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B0783" w14:textId="77777777" w:rsidR="00413912" w:rsidRDefault="008C2FCE">
      <w:pPr>
        <w:pStyle w:val="CRCoverPage"/>
        <w:tabs>
          <w:tab w:val="right" w:pos="9639"/>
        </w:tabs>
        <w:spacing w:after="0"/>
        <w:rPr>
          <w:rFonts w:eastAsia="SimSun" w:cs="Arial"/>
          <w:b/>
          <w:i/>
          <w:sz w:val="22"/>
          <w:szCs w:val="22"/>
          <w:lang w:val="en-US"/>
        </w:rPr>
      </w:pPr>
      <w:bookmarkStart w:id="0" w:name="_Toc18404533"/>
      <w:bookmarkStart w:id="1" w:name="_Toc18413600"/>
      <w:bookmarkStart w:id="2" w:name="_Toc18403966"/>
      <w:r>
        <w:rPr>
          <w:rFonts w:cs="Arial"/>
          <w:b/>
          <w:sz w:val="22"/>
          <w:szCs w:val="22"/>
          <w:lang w:val="en-US"/>
        </w:rPr>
        <w:t>3GPP TSG-RAN WG2 #115</w:t>
      </w:r>
      <w:r>
        <w:rPr>
          <w:rFonts w:eastAsia="SimSun" w:cs="Arial" w:hint="eastAsia"/>
          <w:b/>
          <w:sz w:val="22"/>
          <w:szCs w:val="22"/>
          <w:lang w:val="en-US" w:eastAsia="zh-CN"/>
        </w:rPr>
        <w:t>-</w:t>
      </w:r>
      <w:r>
        <w:rPr>
          <w:rFonts w:cs="Arial"/>
          <w:b/>
          <w:sz w:val="22"/>
          <w:szCs w:val="22"/>
          <w:lang w:val="en-US"/>
        </w:rPr>
        <w:t>e</w:t>
      </w:r>
      <w:r>
        <w:rPr>
          <w:rFonts w:cs="Arial"/>
          <w:b/>
          <w:i/>
          <w:sz w:val="22"/>
          <w:szCs w:val="22"/>
          <w:lang w:val="en-US"/>
        </w:rPr>
        <w:tab/>
      </w:r>
      <w:r>
        <w:rPr>
          <w:rFonts w:cs="Arial"/>
          <w:b/>
          <w:i/>
          <w:sz w:val="22"/>
          <w:szCs w:val="22"/>
          <w:lang w:val="en-US" w:eastAsia="zh-CN"/>
        </w:rPr>
        <w:t>R2-2107490</w:t>
      </w:r>
    </w:p>
    <w:p w14:paraId="23FBEF21" w14:textId="77777777" w:rsidR="00413912" w:rsidRDefault="008C2FCE">
      <w:pPr>
        <w:rPr>
          <w:rFonts w:eastAsia="MS Mincho" w:cs="Arial"/>
          <w:b/>
          <w:kern w:val="0"/>
          <w:sz w:val="22"/>
          <w:szCs w:val="22"/>
          <w:lang w:val="en-US" w:eastAsia="en-US"/>
        </w:rPr>
      </w:pPr>
      <w:proofErr w:type="spellStart"/>
      <w:r>
        <w:rPr>
          <w:rFonts w:eastAsia="MS Mincho" w:cs="Arial"/>
          <w:b/>
          <w:kern w:val="0"/>
          <w:sz w:val="22"/>
          <w:szCs w:val="22"/>
          <w:lang w:val="en-US" w:eastAsia="en-US"/>
        </w:rPr>
        <w:t>eMeeting</w:t>
      </w:r>
      <w:proofErr w:type="spellEnd"/>
      <w:r>
        <w:rPr>
          <w:rFonts w:eastAsia="MS Mincho" w:cs="Arial"/>
          <w:b/>
          <w:kern w:val="0"/>
          <w:sz w:val="22"/>
          <w:szCs w:val="22"/>
          <w:lang w:val="en-US" w:eastAsia="en-US"/>
        </w:rPr>
        <w:t>, 16 - 27 May 2021</w:t>
      </w:r>
    </w:p>
    <w:p w14:paraId="131183DB" w14:textId="77777777" w:rsidR="00413912" w:rsidRDefault="008C2FCE">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t xml:space="preserve">   </w:t>
      </w:r>
      <w:r>
        <w:rPr>
          <w:rFonts w:eastAsia="SimSun" w:cs="Arial"/>
          <w:b/>
          <w:bCs/>
          <w:sz w:val="24"/>
          <w:lang w:val="en-US" w:eastAsia="zh-CN"/>
        </w:rPr>
        <w:t>8.6.5</w:t>
      </w:r>
    </w:p>
    <w:p w14:paraId="21FC2B3F" w14:textId="77777777" w:rsidR="00413912" w:rsidRDefault="008C2FCE">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Sanechips</w:t>
      </w:r>
    </w:p>
    <w:p w14:paraId="6213DCB0" w14:textId="77777777" w:rsidR="00413912" w:rsidRDefault="008C2FCE">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b/>
          <w:bCs/>
          <w:sz w:val="24"/>
          <w:lang w:val="en-US" w:eastAsia="zh-CN"/>
        </w:rPr>
        <w:t>Open issues for CG based SDT</w:t>
      </w:r>
      <w:r>
        <w:rPr>
          <w:rFonts w:eastAsia="SimSun" w:cs="Arial" w:hint="eastAsia"/>
          <w:b/>
          <w:bCs/>
          <w:sz w:val="24"/>
          <w:lang w:val="en-US" w:eastAsia="zh-CN"/>
        </w:rPr>
        <w:t xml:space="preserve"> </w:t>
      </w:r>
    </w:p>
    <w:bookmarkEnd w:id="3"/>
    <w:p w14:paraId="2F062CBF" w14:textId="77777777" w:rsidR="00413912" w:rsidRDefault="008C2FCE">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1AEF68F1" w14:textId="77777777" w:rsidR="00413912" w:rsidRDefault="008C2FCE">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6D9998F3"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based small data transmission, </w:t>
      </w:r>
      <w:r>
        <w:rPr>
          <w:rFonts w:ascii="CG Times (WN)" w:eastAsia="Times New Roman" w:hAnsi="CG Times (WN)"/>
          <w:kern w:val="0"/>
          <w:szCs w:val="22"/>
          <w:lang w:val="en-US" w:eastAsia="zh-CN"/>
        </w:rPr>
        <w:t>the work item has the following objectives:</w:t>
      </w:r>
    </w:p>
    <w:p w14:paraId="388D9358" w14:textId="77777777" w:rsidR="00413912" w:rsidRDefault="008C2FCE">
      <w:pPr>
        <w:pStyle w:val="ListParagraph"/>
        <w:numPr>
          <w:ilvl w:val="1"/>
          <w:numId w:val="7"/>
        </w:numPr>
        <w:ind w:firstLineChars="0"/>
        <w:rPr>
          <w:lang w:eastAsia="zh-CN"/>
        </w:rPr>
      </w:pPr>
      <w:r>
        <w:rPr>
          <w:lang w:eastAsia="zh-CN"/>
        </w:rPr>
        <w:t>Transmission of UL data on pre-configured PUSCH resources (</w:t>
      </w:r>
      <w:proofErr w:type="gramStart"/>
      <w:r>
        <w:rPr>
          <w:lang w:eastAsia="zh-CN"/>
        </w:rPr>
        <w:t>i.e.</w:t>
      </w:r>
      <w:proofErr w:type="gramEnd"/>
      <w:r>
        <w:rPr>
          <w:lang w:eastAsia="zh-CN"/>
        </w:rPr>
        <w:t xml:space="preserve"> reusing the configured grant type 1) – when TA is valid</w:t>
      </w:r>
    </w:p>
    <w:p w14:paraId="2A5A748E" w14:textId="77777777" w:rsidR="00413912" w:rsidRDefault="008C2FCE">
      <w:pPr>
        <w:pStyle w:val="ListParagraph"/>
        <w:numPr>
          <w:ilvl w:val="2"/>
          <w:numId w:val="7"/>
        </w:numPr>
        <w:ind w:firstLineChars="0"/>
        <w:rPr>
          <w:lang w:eastAsia="zh-CN"/>
        </w:rPr>
      </w:pPr>
      <w:r>
        <w:rPr>
          <w:lang w:eastAsia="zh-CN"/>
        </w:rPr>
        <w:t>General procedure for small data transmission over</w:t>
      </w:r>
      <w:r>
        <w:rPr>
          <w:lang w:eastAsia="zh-CN"/>
        </w:rPr>
        <w:t xml:space="preserve"> configured grant type 1 resources from INACTIVE state [RAN2]</w:t>
      </w:r>
    </w:p>
    <w:p w14:paraId="6B364067" w14:textId="77777777" w:rsidR="00413912" w:rsidRDefault="008C2FCE">
      <w:pPr>
        <w:pStyle w:val="ListParagraph"/>
        <w:numPr>
          <w:ilvl w:val="2"/>
          <w:numId w:val="7"/>
        </w:numPr>
        <w:ind w:firstLineChars="0"/>
        <w:rPr>
          <w:lang w:eastAsia="zh-CN"/>
        </w:rPr>
      </w:pPr>
      <w:r>
        <w:rPr>
          <w:lang w:eastAsia="zh-CN"/>
        </w:rPr>
        <w:t>Configuration of the configured grant type1 resources for small data transmission in UL for INACTIVE state [RAN2]</w:t>
      </w:r>
    </w:p>
    <w:p w14:paraId="1B51A0F0" w14:textId="77777777" w:rsidR="00413912" w:rsidRDefault="008C2FCE">
      <w:pPr>
        <w:widowControl/>
        <w:overflowPunct w:val="0"/>
        <w:autoSpaceDE w:val="0"/>
        <w:autoSpaceDN w:val="0"/>
        <w:adjustRightInd w:val="0"/>
        <w:spacing w:after="180" w:line="240" w:lineRule="auto"/>
        <w:jc w:val="left"/>
        <w:textAlignment w:val="baseline"/>
        <w:rPr>
          <w:rFonts w:cs="Arial"/>
          <w:color w:val="000000"/>
        </w:rPr>
      </w:pPr>
      <w:r>
        <w:rPr>
          <w:rFonts w:ascii="CG Times (WN)" w:eastAsia="Times New Roman" w:hAnsi="CG Times (WN)" w:hint="eastAsia"/>
          <w:kern w:val="0"/>
          <w:szCs w:val="22"/>
          <w:lang w:val="en-US" w:eastAsia="zh-CN"/>
        </w:rPr>
        <w:t>The intention of the contribution is to discuss the detail</w:t>
      </w:r>
      <w:r>
        <w:rPr>
          <w:rFonts w:ascii="CG Times (WN)" w:eastAsia="Times New Roman" w:hAnsi="CG Times (WN)"/>
          <w:kern w:val="0"/>
          <w:szCs w:val="22"/>
          <w:lang w:val="en-US" w:eastAsia="zh-CN"/>
        </w:rPr>
        <w:t>ed</w:t>
      </w:r>
      <w:r>
        <w:rPr>
          <w:rFonts w:ascii="CG Times (WN)" w:eastAsia="Times New Roman" w:hAnsi="CG Times (WN)" w:hint="eastAsia"/>
          <w:kern w:val="0"/>
          <w:szCs w:val="22"/>
          <w:lang w:val="en-US" w:eastAsia="zh-CN"/>
        </w:rPr>
        <w:t xml:space="preserve"> solutions for CG ba</w:t>
      </w:r>
      <w:r>
        <w:rPr>
          <w:rFonts w:ascii="CG Times (WN)" w:eastAsia="Times New Roman" w:hAnsi="CG Times (WN)" w:hint="eastAsia"/>
          <w:kern w:val="0"/>
          <w:szCs w:val="22"/>
          <w:lang w:val="en-US" w:eastAsia="zh-CN"/>
        </w:rPr>
        <w:t>sed small data transmission.</w:t>
      </w:r>
    </w:p>
    <w:p w14:paraId="2597D1DC" w14:textId="77777777" w:rsidR="00413912" w:rsidRDefault="008C2FCE">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Open issues</w:t>
      </w:r>
    </w:p>
    <w:p w14:paraId="4C5AA104" w14:textId="77777777" w:rsidR="00413912" w:rsidRDefault="008C2FCE">
      <w:pPr>
        <w:pStyle w:val="Heading2"/>
        <w:numPr>
          <w:ilvl w:val="1"/>
          <w:numId w:val="6"/>
        </w:numPr>
        <w:pBdr>
          <w:top w:val="none" w:sz="0" w:space="3" w:color="auto"/>
        </w:pBdr>
        <w:spacing w:before="240"/>
        <w:rPr>
          <w:rFonts w:cs="Arial"/>
          <w:szCs w:val="36"/>
          <w:lang w:val="en-US" w:eastAsia="zh-CN"/>
        </w:rPr>
      </w:pPr>
      <w:r>
        <w:rPr>
          <w:rFonts w:cs="Arial" w:hint="eastAsia"/>
          <w:szCs w:val="36"/>
          <w:lang w:val="en-US" w:eastAsia="zh-CN"/>
        </w:rPr>
        <w:t>SSB selection for CG transmission</w:t>
      </w:r>
    </w:p>
    <w:p w14:paraId="4BDFE3DB" w14:textId="77777777" w:rsidR="00413912" w:rsidRDefault="008C2FC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For the CG transmission in SDT, the following agreements have been made in RAN2:</w:t>
      </w:r>
    </w:p>
    <w:p w14:paraId="67351462" w14:textId="77777777" w:rsidR="00413912" w:rsidRDefault="008C2FCE">
      <w:pPr>
        <w:widowControl/>
        <w:numPr>
          <w:ilvl w:val="0"/>
          <w:numId w:val="8"/>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An association between CG resources and SSBs is required for CG-based SDT</w:t>
      </w:r>
    </w:p>
    <w:p w14:paraId="7A5BECE8" w14:textId="77777777" w:rsidR="00413912" w:rsidRDefault="008C2FCE">
      <w:pPr>
        <w:widowControl/>
        <w:numPr>
          <w:ilvl w:val="0"/>
          <w:numId w:val="8"/>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A SS-RSRP </w:t>
      </w:r>
      <w:r>
        <w:rPr>
          <w:rFonts w:hint="eastAsia"/>
          <w:lang w:val="en-US" w:eastAsia="zh-CN"/>
        </w:rPr>
        <w:t>threshold is configured for SSB selection. UE selects one of the SSB with SS-RSRP above the threshold and selects the associated CG resource for UL data transmission</w:t>
      </w:r>
    </w:p>
    <w:p w14:paraId="339C8368" w14:textId="77777777" w:rsidR="00413912" w:rsidRDefault="008C2FCE">
      <w:pPr>
        <w:widowControl/>
        <w:numPr>
          <w:ilvl w:val="0"/>
          <w:numId w:val="8"/>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RAN2 thinks that some feedback may be beneficial in case CG is used for subsequent transmi</w:t>
      </w:r>
      <w:r>
        <w:rPr>
          <w:rFonts w:hint="eastAsia"/>
          <w:lang w:val="en-US" w:eastAsia="zh-CN"/>
        </w:rPr>
        <w:t xml:space="preserve">ssion. RAN2 assumes that existing mechanism can be used.    </w:t>
      </w:r>
    </w:p>
    <w:p w14:paraId="166A01D4" w14:textId="77777777" w:rsidR="00413912" w:rsidRDefault="008C2FCE">
      <w:pPr>
        <w:widowControl/>
        <w:numPr>
          <w:ilvl w:val="0"/>
          <w:numId w:val="8"/>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For initial CG transmission, UE does not select any SSB if none of the SSBs</w:t>
      </w:r>
      <w:r>
        <w:rPr>
          <w:rFonts w:hint="eastAsia"/>
          <w:lang w:val="en-US" w:eastAsia="zh-CN"/>
        </w:rPr>
        <w:t>’</w:t>
      </w:r>
      <w:r>
        <w:rPr>
          <w:rFonts w:hint="eastAsia"/>
          <w:lang w:val="en-US" w:eastAsia="zh-CN"/>
        </w:rPr>
        <w:t xml:space="preserve"> RSRP is above the RSRP </w:t>
      </w:r>
      <w:r>
        <w:rPr>
          <w:rFonts w:hint="eastAsia"/>
          <w:lang w:val="en-US" w:eastAsia="zh-CN"/>
        </w:rPr>
        <w:tab/>
        <w:t xml:space="preserve">threshold.  </w:t>
      </w:r>
      <w:r>
        <w:rPr>
          <w:rFonts w:hint="eastAsia"/>
          <w:color w:val="0000FF"/>
          <w:lang w:val="en-US" w:eastAsia="zh-CN"/>
        </w:rPr>
        <w:t>FFS if re-evaluation for every CG transmission is necessary</w:t>
      </w:r>
    </w:p>
    <w:p w14:paraId="7BD4DBB5" w14:textId="77777777" w:rsidR="00413912" w:rsidRDefault="008C2FC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lastRenderedPageBreak/>
        <w:t xml:space="preserve">For the FFS issue </w:t>
      </w:r>
      <w:r>
        <w:rPr>
          <w:lang w:val="en-US" w:eastAsia="zh-CN"/>
        </w:rPr>
        <w:t xml:space="preserve">“if </w:t>
      </w:r>
      <w:r>
        <w:rPr>
          <w:lang w:val="en-US" w:eastAsia="zh-CN"/>
        </w:rPr>
        <w:t>re-evaluation for every CG transmission is necessary”</w:t>
      </w:r>
      <w:r>
        <w:rPr>
          <w:rFonts w:hint="eastAsia"/>
          <w:lang w:val="en-US" w:eastAsia="zh-CN"/>
        </w:rPr>
        <w:t>, considering the radio condition may change during the subsequent data transmission and different CG grant resource can be configured for different SSB, it seems useful to perform the SSB RSRP re-evalua</w:t>
      </w:r>
      <w:r>
        <w:rPr>
          <w:rFonts w:hint="eastAsia"/>
          <w:lang w:val="en-US" w:eastAsia="zh-CN"/>
        </w:rPr>
        <w:t xml:space="preserve">tion and CG resource selection for every CG occasion. </w:t>
      </w:r>
    </w:p>
    <w:p w14:paraId="2FFDA9B6"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1: For each CG grant occasion in SDT, UE need</w:t>
      </w:r>
      <w:r>
        <w:rPr>
          <w:b/>
          <w:bCs/>
          <w:lang w:val="en-US" w:eastAsia="zh-CN"/>
        </w:rPr>
        <w:t>s</w:t>
      </w:r>
      <w:r>
        <w:rPr>
          <w:rFonts w:hint="eastAsia"/>
          <w:b/>
          <w:bCs/>
          <w:lang w:val="en-US" w:eastAsia="zh-CN"/>
        </w:rPr>
        <w:t xml:space="preserve"> to perform the CG resource selection procedure based on the RSRP of SSB associated to the CG resource of such CG occasion.</w:t>
      </w:r>
    </w:p>
    <w:p w14:paraId="316487CE" w14:textId="77777777" w:rsidR="00413912" w:rsidRDefault="008C2FC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Based on the agreement</w:t>
      </w:r>
      <w:r>
        <w:rPr>
          <w:rFonts w:hint="eastAsia"/>
          <w:lang w:val="en-US" w:eastAsia="zh-CN"/>
        </w:rPr>
        <w:t xml:space="preserve"> that </w:t>
      </w:r>
      <w:r>
        <w:rPr>
          <w:lang w:val="en-US" w:eastAsia="zh-CN"/>
        </w:rPr>
        <w:t>“</w:t>
      </w:r>
      <w:r>
        <w:rPr>
          <w:rFonts w:hint="eastAsia"/>
          <w:lang w:val="en-US" w:eastAsia="zh-CN"/>
        </w:rPr>
        <w:t>UE does not select any SSB if none of the SSBs</w:t>
      </w:r>
      <w:r>
        <w:rPr>
          <w:lang w:val="en-US" w:eastAsia="zh-CN"/>
        </w:rPr>
        <w:t>’</w:t>
      </w:r>
      <w:r>
        <w:rPr>
          <w:rFonts w:hint="eastAsia"/>
          <w:lang w:val="en-US" w:eastAsia="zh-CN"/>
        </w:rPr>
        <w:t xml:space="preserve"> RSRP is above the RSRP threshold</w:t>
      </w:r>
      <w:r>
        <w:rPr>
          <w:lang w:val="en-US" w:eastAsia="zh-CN"/>
        </w:rPr>
        <w:t>”</w:t>
      </w:r>
      <w:r>
        <w:rPr>
          <w:rFonts w:hint="eastAsia"/>
          <w:lang w:val="en-US" w:eastAsia="zh-CN"/>
        </w:rPr>
        <w:t>, if no qualified SSB can be found for such UL CG grant, the UL CG grant shall be ignored by UE (</w:t>
      </w:r>
      <w:proofErr w:type="gramStart"/>
      <w:r>
        <w:rPr>
          <w:rFonts w:hint="eastAsia"/>
          <w:lang w:val="en-US" w:eastAsia="zh-CN"/>
        </w:rPr>
        <w:t>i.e.</w:t>
      </w:r>
      <w:proofErr w:type="gramEnd"/>
      <w:r>
        <w:rPr>
          <w:rFonts w:hint="eastAsia"/>
          <w:lang w:val="en-US" w:eastAsia="zh-CN"/>
        </w:rPr>
        <w:t xml:space="preserve"> the UL CG grant will not be delivered to HARQ entity) and no MAC P</w:t>
      </w:r>
      <w:r>
        <w:rPr>
          <w:rFonts w:hint="eastAsia"/>
          <w:lang w:val="en-US" w:eastAsia="zh-CN"/>
        </w:rPr>
        <w:t>DU will be generated/obtained for this UL CG grant.</w:t>
      </w:r>
    </w:p>
    <w:p w14:paraId="78BAB7C2"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2: For each UL CG occasion in SDT, if no qualified SSB associated to the CG occasion can be found, the UL CG grant of such CG occasion shall be ignored by the UE (</w:t>
      </w:r>
      <w:proofErr w:type="gramStart"/>
      <w:r>
        <w:rPr>
          <w:rFonts w:hint="eastAsia"/>
          <w:b/>
          <w:bCs/>
          <w:lang w:val="en-US" w:eastAsia="zh-CN"/>
        </w:rPr>
        <w:t>i.e.</w:t>
      </w:r>
      <w:proofErr w:type="gramEnd"/>
      <w:r>
        <w:rPr>
          <w:rFonts w:hint="eastAsia"/>
          <w:b/>
          <w:bCs/>
          <w:lang w:val="en-US" w:eastAsia="zh-CN"/>
        </w:rPr>
        <w:t xml:space="preserve"> the UL CG grant will not be</w:t>
      </w:r>
      <w:r>
        <w:rPr>
          <w:rFonts w:hint="eastAsia"/>
          <w:b/>
          <w:bCs/>
          <w:lang w:val="en-US" w:eastAsia="zh-CN"/>
        </w:rPr>
        <w:t xml:space="preserve"> </w:t>
      </w:r>
      <w:r>
        <w:rPr>
          <w:b/>
          <w:bCs/>
        </w:rPr>
        <w:t>deliver</w:t>
      </w:r>
      <w:r>
        <w:rPr>
          <w:rFonts w:hint="eastAsia"/>
          <w:b/>
          <w:bCs/>
          <w:lang w:val="en-US" w:eastAsia="zh-CN"/>
        </w:rPr>
        <w:t>ed</w:t>
      </w:r>
      <w:r>
        <w:rPr>
          <w:b/>
          <w:bCs/>
        </w:rPr>
        <w:t xml:space="preserve"> </w:t>
      </w:r>
      <w:r>
        <w:rPr>
          <w:rFonts w:hint="eastAsia"/>
          <w:b/>
          <w:bCs/>
          <w:lang w:val="en-US" w:eastAsia="zh-CN"/>
        </w:rPr>
        <w:t xml:space="preserve">to </w:t>
      </w:r>
      <w:r>
        <w:rPr>
          <w:b/>
          <w:bCs/>
        </w:rPr>
        <w:t>HARQ entity</w:t>
      </w:r>
      <w:r>
        <w:rPr>
          <w:rFonts w:hint="eastAsia"/>
          <w:b/>
          <w:bCs/>
          <w:lang w:val="en-US" w:eastAsia="zh-CN"/>
        </w:rPr>
        <w:t>), and no MAC PDU will be generated/obtained for this UL CG occasion.</w:t>
      </w:r>
    </w:p>
    <w:p w14:paraId="2E288A15" w14:textId="77777777" w:rsidR="00413912" w:rsidRDefault="008C2FCE">
      <w:pPr>
        <w:widowControl/>
        <w:overflowPunct w:val="0"/>
        <w:autoSpaceDE w:val="0"/>
        <w:autoSpaceDN w:val="0"/>
        <w:adjustRightInd w:val="0"/>
        <w:spacing w:after="180" w:line="240" w:lineRule="auto"/>
        <w:jc w:val="left"/>
        <w:textAlignment w:val="baseline"/>
        <w:rPr>
          <w:rFonts w:cs="Arial"/>
          <w:lang w:val="en-US" w:eastAsia="zh-CN"/>
        </w:rPr>
      </w:pPr>
      <w:r>
        <w:rPr>
          <w:rFonts w:cs="Arial" w:hint="eastAsia"/>
          <w:lang w:val="en-US" w:eastAsia="zh-CN"/>
        </w:rPr>
        <w:t xml:space="preserve">Once the UL CG grant is ignored, one issue is whether RACH procedure will be triggered to inform NW. Based on the analysis give in section 2.2, we think UE </w:t>
      </w:r>
      <w:r>
        <w:rPr>
          <w:rFonts w:cs="Arial" w:hint="eastAsia"/>
          <w:lang w:val="en-US" w:eastAsia="zh-CN"/>
        </w:rPr>
        <w:t xml:space="preserve">autonomous retransmission through CG resource should be supported, and UE is still possible to perform the CG (re)transmission in the next CG occasion. In addition, since no new MAC PDU will be generated in such case, RACH will be triggered by the pending </w:t>
      </w:r>
      <w:r>
        <w:rPr>
          <w:rFonts w:cs="Arial" w:hint="eastAsia"/>
          <w:lang w:val="en-US" w:eastAsia="zh-CN"/>
        </w:rPr>
        <w:t>BSR/SR if no qualified SSB can be found in a long period of time.</w:t>
      </w:r>
    </w:p>
    <w:p w14:paraId="6446242A" w14:textId="738B35C2" w:rsidR="00413912" w:rsidRDefault="008C2FCE">
      <w:pPr>
        <w:widowControl/>
        <w:overflowPunct w:val="0"/>
        <w:autoSpaceDE w:val="0"/>
        <w:autoSpaceDN w:val="0"/>
        <w:adjustRightInd w:val="0"/>
        <w:spacing w:after="180" w:line="240" w:lineRule="auto"/>
        <w:jc w:val="left"/>
        <w:textAlignment w:val="baseline"/>
        <w:rPr>
          <w:rFonts w:cs="Arial"/>
          <w:lang w:val="en-US" w:eastAsia="zh-CN"/>
        </w:rPr>
      </w:pPr>
      <w:r>
        <w:rPr>
          <w:rFonts w:cs="Arial" w:hint="eastAsia"/>
          <w:b/>
          <w:bCs/>
          <w:lang w:val="en-US" w:eastAsia="zh-CN"/>
        </w:rPr>
        <w:t>Observation 1: In case the UL grant is ignored due to the lack of qualified SSB, the UE can still perform UE autonomous retransmission through CG resource in the following CG occasion. And R</w:t>
      </w:r>
      <w:r>
        <w:rPr>
          <w:rFonts w:cs="Arial" w:hint="eastAsia"/>
          <w:b/>
          <w:bCs/>
          <w:lang w:val="en-US" w:eastAsia="zh-CN"/>
        </w:rPr>
        <w:t xml:space="preserve">ACH can be triggered by pending BSR/SR if </w:t>
      </w:r>
      <w:r>
        <w:rPr>
          <w:rFonts w:cs="Arial" w:hint="eastAsia"/>
          <w:b/>
          <w:bCs/>
          <w:lang w:val="en-US" w:eastAsia="zh-CN"/>
        </w:rPr>
        <w:t xml:space="preserve">there is no </w:t>
      </w:r>
      <w:r>
        <w:rPr>
          <w:rFonts w:cs="Arial" w:hint="eastAsia"/>
          <w:b/>
          <w:bCs/>
          <w:lang w:val="en-US" w:eastAsia="zh-CN"/>
        </w:rPr>
        <w:t xml:space="preserve">available </w:t>
      </w:r>
      <w:r>
        <w:rPr>
          <w:rFonts w:cs="Arial" w:hint="eastAsia"/>
          <w:b/>
          <w:bCs/>
          <w:lang w:val="en-US" w:eastAsia="zh-CN"/>
        </w:rPr>
        <w:t>UL grant</w:t>
      </w:r>
      <w:r w:rsidRPr="004F4818">
        <w:rPr>
          <w:rFonts w:cs="Arial"/>
          <w:b/>
          <w:bCs/>
        </w:rPr>
        <w:t xml:space="preserve"> due to the lack of qualified SSB.</w:t>
      </w:r>
    </w:p>
    <w:p w14:paraId="4254EA52"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3: No new trigger for RACH is needed for the case where CG grant is ignored due to the </w:t>
      </w:r>
      <w:r>
        <w:rPr>
          <w:rFonts w:ascii="CG Times (WN)" w:eastAsia="Times New Roman" w:hAnsi="CG Times (WN)" w:hint="eastAsia"/>
          <w:b/>
          <w:bCs/>
          <w:kern w:val="0"/>
          <w:szCs w:val="22"/>
          <w:lang w:val="en-US" w:eastAsia="zh-CN"/>
        </w:rPr>
        <w:t>lack of qualified SSB.</w:t>
      </w:r>
    </w:p>
    <w:p w14:paraId="4EAE12D2" w14:textId="77777777" w:rsidR="00413912" w:rsidRDefault="0041391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u w:val="single"/>
          <w:lang w:val="en-US" w:eastAsia="zh-CN"/>
        </w:rPr>
      </w:pPr>
    </w:p>
    <w:p w14:paraId="0714E3A0" w14:textId="77777777" w:rsidR="00413912" w:rsidRDefault="008C2FCE">
      <w:pPr>
        <w:pStyle w:val="Heading2"/>
        <w:numPr>
          <w:ilvl w:val="1"/>
          <w:numId w:val="6"/>
        </w:numPr>
        <w:pBdr>
          <w:top w:val="none" w:sz="0" w:space="3" w:color="auto"/>
        </w:pBdr>
        <w:spacing w:before="240"/>
        <w:rPr>
          <w:rFonts w:cs="Arial"/>
          <w:szCs w:val="36"/>
          <w:lang w:val="en-US" w:eastAsia="zh-CN"/>
        </w:rPr>
      </w:pPr>
      <w:r>
        <w:rPr>
          <w:rFonts w:cs="Arial" w:hint="eastAsia"/>
          <w:szCs w:val="36"/>
          <w:lang w:val="en-US" w:eastAsia="zh-CN"/>
        </w:rPr>
        <w:t>UE autonomous retransmission through CG resource</w:t>
      </w:r>
    </w:p>
    <w:p w14:paraId="476D22BA" w14:textId="77777777" w:rsidR="00413912" w:rsidRDefault="008C2FC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In CG based SDT, in case the first UL CCCH message is not received by NW successfully, the SDT transmission </w:t>
      </w:r>
      <w:proofErr w:type="spellStart"/>
      <w:r>
        <w:rPr>
          <w:rFonts w:hint="eastAsia"/>
          <w:lang w:val="en-US" w:eastAsia="zh-CN"/>
        </w:rPr>
        <w:t>can not</w:t>
      </w:r>
      <w:proofErr w:type="spellEnd"/>
      <w:r>
        <w:rPr>
          <w:rFonts w:hint="eastAsia"/>
          <w:lang w:val="en-US" w:eastAsia="zh-CN"/>
        </w:rPr>
        <w:t xml:space="preserve"> be detected by NW, and no dynamic grant will be scheduled for the retransmission. </w:t>
      </w:r>
    </w:p>
    <w:p w14:paraId="40DA1CDA"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Observation 2: In CG based SDT, the UL CCCH transmission </w:t>
      </w:r>
      <w:proofErr w:type="spellStart"/>
      <w:r>
        <w:rPr>
          <w:rFonts w:hint="eastAsia"/>
          <w:b/>
          <w:bCs/>
          <w:lang w:val="en-US" w:eastAsia="zh-CN"/>
        </w:rPr>
        <w:t>can not</w:t>
      </w:r>
      <w:proofErr w:type="spellEnd"/>
      <w:r>
        <w:rPr>
          <w:rFonts w:hint="eastAsia"/>
          <w:b/>
          <w:bCs/>
          <w:lang w:val="en-US" w:eastAsia="zh-CN"/>
        </w:rPr>
        <w:t xml:space="preserve"> be detected by NW in case the initial CG transmission fail, thus no retransmission can be scheduled by NW in such case.</w:t>
      </w:r>
    </w:p>
    <w:p w14:paraId="0A91A486" w14:textId="77777777" w:rsidR="00413912" w:rsidRDefault="008C2FC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lastRenderedPageBreak/>
        <w:t>Since no retransmission will be scheduled by NW in case the initial UL CG transmission fail, some kind of UE autonomous retransm</w:t>
      </w:r>
      <w:r>
        <w:rPr>
          <w:rFonts w:hint="eastAsia"/>
          <w:lang w:val="en-US" w:eastAsia="zh-CN"/>
        </w:rPr>
        <w:t xml:space="preserve">ission should be supported for CG based SDT. </w:t>
      </w:r>
    </w:p>
    <w:p w14:paraId="10616D8B" w14:textId="77777777" w:rsidR="00413912" w:rsidRDefault="008C2FC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In Rel-16, two different schemes of autonomous retransmission method </w:t>
      </w:r>
      <w:proofErr w:type="gramStart"/>
      <w:r>
        <w:rPr>
          <w:rFonts w:hint="eastAsia"/>
          <w:lang w:val="en-US" w:eastAsia="zh-CN"/>
        </w:rPr>
        <w:t>has</w:t>
      </w:r>
      <w:proofErr w:type="gramEnd"/>
      <w:r>
        <w:rPr>
          <w:rFonts w:hint="eastAsia"/>
          <w:lang w:val="en-US" w:eastAsia="zh-CN"/>
        </w:rPr>
        <w:t xml:space="preserve"> been defined for CG in NR-U and URLLC accordingly. In NR-U, a CG-UCI is included to indicate the HARQ process ID, NDI and RVID of the tra</w:t>
      </w:r>
      <w:r>
        <w:rPr>
          <w:rFonts w:hint="eastAsia"/>
          <w:lang w:val="en-US" w:eastAsia="zh-CN"/>
        </w:rPr>
        <w:t xml:space="preserve">nsmission, and when CG is configured, </w:t>
      </w:r>
      <w:proofErr w:type="spellStart"/>
      <w:r>
        <w:rPr>
          <w:rFonts w:hint="eastAsia"/>
          <w:lang w:val="en-US" w:eastAsia="zh-CN"/>
        </w:rPr>
        <w:t>gNB</w:t>
      </w:r>
      <w:proofErr w:type="spellEnd"/>
      <w:r>
        <w:rPr>
          <w:rFonts w:hint="eastAsia"/>
          <w:lang w:val="en-US" w:eastAsia="zh-CN"/>
        </w:rPr>
        <w:t xml:space="preserve"> can feedback HARQ-ACK for UL transmission by CG-DFI. </w:t>
      </w:r>
    </w:p>
    <w:p w14:paraId="04B41E34" w14:textId="77777777" w:rsidR="00413912" w:rsidRDefault="008C2FC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In the previous meeting, the feedback for CG transmission has been discussed, and it has been agreed that </w:t>
      </w:r>
      <w:r>
        <w:rPr>
          <w:lang w:val="en-US" w:eastAsia="zh-CN"/>
        </w:rPr>
        <w:t>“</w:t>
      </w:r>
      <w:r>
        <w:rPr>
          <w:rFonts w:hint="eastAsia"/>
          <w:lang w:val="en-US" w:eastAsia="zh-CN"/>
        </w:rPr>
        <w:t>RAN2 thinks that some feedback may be beneficial in c</w:t>
      </w:r>
      <w:r>
        <w:rPr>
          <w:rFonts w:hint="eastAsia"/>
          <w:lang w:val="en-US" w:eastAsia="zh-CN"/>
        </w:rPr>
        <w:t>ase CG is used for subsequent transmission. RAN2 assumes that existing mechanism can be used</w:t>
      </w:r>
      <w:r>
        <w:rPr>
          <w:lang w:val="en-US" w:eastAsia="zh-CN"/>
        </w:rPr>
        <w:t>”</w:t>
      </w:r>
      <w:r>
        <w:rPr>
          <w:rFonts w:hint="eastAsia"/>
          <w:lang w:val="en-US" w:eastAsia="zh-CN"/>
        </w:rPr>
        <w:t>. Although the detail solution for feedback will be discussed and determined by RAN1, it can be assumed that some kind of L1 feedback will be there for CG transmis</w:t>
      </w:r>
      <w:r>
        <w:rPr>
          <w:rFonts w:hint="eastAsia"/>
          <w:lang w:val="en-US" w:eastAsia="zh-CN"/>
        </w:rPr>
        <w:t xml:space="preserve">sion. With the L1 feedback, we think the </w:t>
      </w:r>
      <w:proofErr w:type="gramStart"/>
      <w:r>
        <w:rPr>
          <w:rFonts w:hint="eastAsia"/>
          <w:lang w:val="en-US" w:eastAsia="zh-CN"/>
        </w:rPr>
        <w:t>timer based</w:t>
      </w:r>
      <w:proofErr w:type="gramEnd"/>
      <w:r>
        <w:rPr>
          <w:rFonts w:hint="eastAsia"/>
          <w:lang w:val="en-US" w:eastAsia="zh-CN"/>
        </w:rPr>
        <w:t xml:space="preserve"> UE autonomous retransmission with CG resource should be adopted for SDT. </w:t>
      </w:r>
    </w:p>
    <w:p w14:paraId="0CF766EB" w14:textId="77777777" w:rsidR="00413912" w:rsidRDefault="008C2FC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In Rel-16, the timer </w:t>
      </w:r>
      <w:r>
        <w:rPr>
          <w:rFonts w:hint="eastAsia"/>
          <w:lang w:val="en-US" w:eastAsia="ko-KR"/>
        </w:rPr>
        <w:t>cg-</w:t>
      </w:r>
      <w:proofErr w:type="spellStart"/>
      <w:r>
        <w:rPr>
          <w:rFonts w:hint="eastAsia"/>
          <w:lang w:val="en-US" w:eastAsia="ko-KR"/>
        </w:rPr>
        <w:t>RetransmissionTimer</w:t>
      </w:r>
      <w:proofErr w:type="spellEnd"/>
      <w:r>
        <w:rPr>
          <w:rFonts w:hint="eastAsia"/>
          <w:lang w:val="en-US" w:eastAsia="zh-CN"/>
        </w:rPr>
        <w:t xml:space="preserve"> has been introduced, and it refers to </w:t>
      </w:r>
      <w:r>
        <w:rPr>
          <w:rFonts w:hint="eastAsia"/>
          <w:lang w:val="en-US" w:eastAsia="ko-KR"/>
        </w:rPr>
        <w:t>the duration after a configured grant (re)trans</w:t>
      </w:r>
      <w:r>
        <w:rPr>
          <w:rFonts w:hint="eastAsia"/>
          <w:lang w:val="en-US" w:eastAsia="ko-KR"/>
        </w:rPr>
        <w:t>mission of a HARQ process when the UE shall not autonomously retransmit that HARQ process</w:t>
      </w:r>
      <w:r>
        <w:rPr>
          <w:rFonts w:hint="eastAsia"/>
          <w:lang w:val="en-US" w:eastAsia="zh-CN"/>
        </w:rPr>
        <w:t xml:space="preserve">. For SDT, we think a similar timer should be introduced to trigger the retransmission in SDT (FFS whether the </w:t>
      </w:r>
      <w:r>
        <w:rPr>
          <w:rFonts w:hint="eastAsia"/>
          <w:lang w:val="en-US" w:eastAsia="ko-KR"/>
        </w:rPr>
        <w:t>cg-</w:t>
      </w:r>
      <w:proofErr w:type="spellStart"/>
      <w:r>
        <w:rPr>
          <w:rFonts w:hint="eastAsia"/>
          <w:lang w:val="en-US" w:eastAsia="ko-KR"/>
        </w:rPr>
        <w:t>RetransmissionTimer</w:t>
      </w:r>
      <w:proofErr w:type="spellEnd"/>
      <w:r>
        <w:rPr>
          <w:rFonts w:hint="eastAsia"/>
          <w:lang w:val="en-US" w:eastAsia="zh-CN"/>
        </w:rPr>
        <w:t xml:space="preserve"> can be reused as it is or a new t</w:t>
      </w:r>
      <w:r>
        <w:rPr>
          <w:rFonts w:hint="eastAsia"/>
          <w:lang w:val="en-US" w:eastAsia="zh-CN"/>
        </w:rPr>
        <w:t xml:space="preserve">imer should be used). The timer will be started once the </w:t>
      </w:r>
      <w:r>
        <w:rPr>
          <w:lang w:eastAsia="zh-CN"/>
        </w:rPr>
        <w:t>MAC PDU to transmit has been obtained</w:t>
      </w:r>
      <w:r>
        <w:rPr>
          <w:rFonts w:hint="eastAsia"/>
          <w:lang w:val="en-US" w:eastAsia="zh-CN"/>
        </w:rPr>
        <w:t xml:space="preserve"> by the HARQ entity for the CG grant. If no successful feedback has been received before the expiration of the timer, the UE should consider the CG transmission f</w:t>
      </w:r>
      <w:r>
        <w:rPr>
          <w:rFonts w:hint="eastAsia"/>
          <w:lang w:val="en-US" w:eastAsia="zh-CN"/>
        </w:rPr>
        <w:t>ail and trigger the retransmission of the HARQ process with coming CG resources.</w:t>
      </w:r>
    </w:p>
    <w:p w14:paraId="0A33F76D"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4: The </w:t>
      </w:r>
      <w:proofErr w:type="gramStart"/>
      <w:r>
        <w:rPr>
          <w:rFonts w:hint="eastAsia"/>
          <w:b/>
          <w:bCs/>
          <w:lang w:val="en-US" w:eastAsia="zh-CN"/>
        </w:rPr>
        <w:t>timer based</w:t>
      </w:r>
      <w:proofErr w:type="gramEnd"/>
      <w:r>
        <w:rPr>
          <w:rFonts w:hint="eastAsia"/>
          <w:b/>
          <w:bCs/>
          <w:lang w:val="en-US" w:eastAsia="zh-CN"/>
        </w:rPr>
        <w:t xml:space="preserve"> CG retransmission mechanism should be supported in CG SDT. </w:t>
      </w:r>
    </w:p>
    <w:p w14:paraId="06A7D0F7" w14:textId="77777777" w:rsidR="00413912" w:rsidRDefault="008C2FCE">
      <w:pPr>
        <w:widowControl/>
        <w:numPr>
          <w:ilvl w:val="0"/>
          <w:numId w:val="9"/>
        </w:numPr>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The timer will be started once the </w:t>
      </w:r>
      <w:r>
        <w:rPr>
          <w:b/>
          <w:bCs/>
          <w:lang w:eastAsia="zh-CN"/>
        </w:rPr>
        <w:t>MAC PDU to transmit has been obtained</w:t>
      </w:r>
      <w:r>
        <w:rPr>
          <w:rFonts w:hint="eastAsia"/>
          <w:b/>
          <w:bCs/>
          <w:lang w:val="en-US" w:eastAsia="zh-CN"/>
        </w:rPr>
        <w:t xml:space="preserve"> by the HARQ entity for the CG grant. </w:t>
      </w:r>
    </w:p>
    <w:p w14:paraId="6F084854" w14:textId="77777777" w:rsidR="00413912" w:rsidRDefault="008C2FCE">
      <w:pPr>
        <w:widowControl/>
        <w:numPr>
          <w:ilvl w:val="0"/>
          <w:numId w:val="9"/>
        </w:numPr>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If successful feedback is received, the UE should stop the timer</w:t>
      </w:r>
    </w:p>
    <w:p w14:paraId="2BCBABFD" w14:textId="77777777" w:rsidR="00413912" w:rsidRDefault="008C2FCE">
      <w:pPr>
        <w:widowControl/>
        <w:numPr>
          <w:ilvl w:val="0"/>
          <w:numId w:val="9"/>
        </w:numPr>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If no successful feedback can be received before the expiration of the timer, the UE should consider the CG transmission fail and trigger the retransmis</w:t>
      </w:r>
      <w:r>
        <w:rPr>
          <w:rFonts w:hint="eastAsia"/>
          <w:b/>
          <w:bCs/>
          <w:lang w:val="en-US" w:eastAsia="zh-CN"/>
        </w:rPr>
        <w:t>sion of the HARQ process with coming CG resources.</w:t>
      </w:r>
    </w:p>
    <w:p w14:paraId="3F91CAEC"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NOTE: FFS whether </w:t>
      </w:r>
      <w:r>
        <w:rPr>
          <w:rFonts w:hint="eastAsia"/>
          <w:b/>
          <w:bCs/>
          <w:lang w:val="en-US" w:eastAsia="ko-KR"/>
        </w:rPr>
        <w:t>cg-</w:t>
      </w:r>
      <w:proofErr w:type="spellStart"/>
      <w:r>
        <w:rPr>
          <w:rFonts w:hint="eastAsia"/>
          <w:b/>
          <w:bCs/>
          <w:lang w:val="en-US" w:eastAsia="ko-KR"/>
        </w:rPr>
        <w:t>RetransmissionTimer</w:t>
      </w:r>
      <w:proofErr w:type="spellEnd"/>
      <w:r>
        <w:rPr>
          <w:rFonts w:hint="eastAsia"/>
          <w:b/>
          <w:bCs/>
          <w:lang w:val="en-US" w:eastAsia="zh-CN"/>
        </w:rPr>
        <w:t xml:space="preserve"> can be reused directly or a new timer shall be used to minimize the impact on current specs.</w:t>
      </w:r>
    </w:p>
    <w:p w14:paraId="57229A8C" w14:textId="77777777" w:rsidR="00413912" w:rsidRDefault="00413912">
      <w:pPr>
        <w:widowControl/>
        <w:overflowPunct w:val="0"/>
        <w:autoSpaceDE w:val="0"/>
        <w:autoSpaceDN w:val="0"/>
        <w:adjustRightInd w:val="0"/>
        <w:spacing w:after="180" w:line="240" w:lineRule="auto"/>
        <w:jc w:val="left"/>
        <w:textAlignment w:val="baseline"/>
        <w:rPr>
          <w:b/>
          <w:bCs/>
          <w:lang w:val="en-US" w:eastAsia="zh-CN"/>
        </w:rPr>
      </w:pPr>
    </w:p>
    <w:p w14:paraId="658FCC64" w14:textId="77777777" w:rsidR="00413912" w:rsidRDefault="008C2FCE">
      <w:pPr>
        <w:pStyle w:val="Heading2"/>
        <w:numPr>
          <w:ilvl w:val="1"/>
          <w:numId w:val="6"/>
        </w:numPr>
        <w:pBdr>
          <w:top w:val="none" w:sz="0" w:space="3" w:color="auto"/>
        </w:pBdr>
        <w:spacing w:before="240"/>
        <w:rPr>
          <w:rFonts w:cs="Arial"/>
          <w:szCs w:val="36"/>
          <w:lang w:val="en-US" w:eastAsia="zh-CN"/>
        </w:rPr>
      </w:pPr>
      <w:r>
        <w:rPr>
          <w:rFonts w:cs="Arial" w:hint="eastAsia"/>
          <w:szCs w:val="36"/>
          <w:lang w:val="en-US" w:eastAsia="zh-CN"/>
        </w:rPr>
        <w:lastRenderedPageBreak/>
        <w:t>Resource configuration for CG based SDT</w:t>
      </w:r>
    </w:p>
    <w:p w14:paraId="58A108DF"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The agreement has been made in RAN2 that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CG-SDT resource can be configured on either initial BWP or separate SDT BWP</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With this agreement, it seems more discussion is needed to clarify the following issues:</w:t>
      </w:r>
    </w:p>
    <w:p w14:paraId="34DE261C" w14:textId="77777777" w:rsidR="00413912" w:rsidRDefault="008C2FCE">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How many BWP can be configured for SDT?</w:t>
      </w:r>
    </w:p>
    <w:p w14:paraId="4968C482" w14:textId="77777777" w:rsidR="00413912" w:rsidRDefault="008C2FCE">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Besides</w:t>
      </w:r>
      <w:r>
        <w:rPr>
          <w:rFonts w:ascii="CG Times (WN)" w:eastAsia="Times New Roman" w:hAnsi="CG Times (WN)" w:hint="eastAsia"/>
          <w:kern w:val="0"/>
          <w:szCs w:val="22"/>
          <w:lang w:val="en-US" w:eastAsia="zh-CN"/>
        </w:rPr>
        <w:t xml:space="preserve"> the CG resource for SDT, whether other dedicated resource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SR) can be configured for SDT?</w:t>
      </w:r>
    </w:p>
    <w:p w14:paraId="53477BE1" w14:textId="77777777" w:rsidR="00413912" w:rsidRDefault="008C2FCE">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there is any special restriction on the BWP for SDT?</w:t>
      </w:r>
    </w:p>
    <w:p w14:paraId="7868399B"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number of BWP can be configured for SDT, considering the SDT is mainly targeted for small d</w:t>
      </w:r>
      <w:r>
        <w:rPr>
          <w:rFonts w:ascii="CG Times (WN)" w:eastAsia="Times New Roman" w:hAnsi="CG Times (WN)" w:hint="eastAsia"/>
          <w:kern w:val="0"/>
          <w:szCs w:val="22"/>
          <w:lang w:val="en-US" w:eastAsia="zh-CN"/>
        </w:rPr>
        <w:t>ata transmission, it seems one SDT-BWP is sufficient. The SDT-BWP can be either a separate BWP for SDT specifically, or a BWP configured for CONNECTED mode.</w:t>
      </w:r>
    </w:p>
    <w:p w14:paraId="5176EB77"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For each UE, only one BWP can be configured for SDT. And the SDT-BWP can be either a se</w:t>
      </w:r>
      <w:r>
        <w:rPr>
          <w:rFonts w:ascii="CG Times (WN)" w:eastAsia="Times New Roman" w:hAnsi="CG Times (WN)" w:hint="eastAsia"/>
          <w:b/>
          <w:bCs/>
          <w:kern w:val="0"/>
          <w:szCs w:val="22"/>
          <w:lang w:val="en-US" w:eastAsia="zh-CN"/>
        </w:rPr>
        <w:t>parate BWP for SDT specifically, or a BWP configured for CONNECTED mode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reuse one BWP for CONNECTED mode).</w:t>
      </w:r>
    </w:p>
    <w:p w14:paraId="5A340D52"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agreements made before, the CG resource will be associated to SSB, thus the BWP should be overlapped with SSB. In addition, consid</w:t>
      </w:r>
      <w:r>
        <w:rPr>
          <w:rFonts w:ascii="CG Times (WN)" w:eastAsia="Times New Roman" w:hAnsi="CG Times (WN)" w:hint="eastAsia"/>
          <w:kern w:val="0"/>
          <w:szCs w:val="22"/>
          <w:lang w:val="en-US" w:eastAsia="zh-CN"/>
        </w:rPr>
        <w:t>ering RACH procedure may be required in some cases, the RACH resource should be configured on the SDT-BWP.</w:t>
      </w:r>
    </w:p>
    <w:p w14:paraId="19EFDB82"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Proposal 6: The SDT-BWP should be overlapped with SSB, and RACH resource should be configured on SDT-BWP.</w:t>
      </w:r>
    </w:p>
    <w:p w14:paraId="21C4C01A"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To minimize the impact on specs, it seems t</w:t>
      </w:r>
      <w:r>
        <w:rPr>
          <w:rFonts w:ascii="CG Times (WN)" w:eastAsia="Times New Roman" w:hAnsi="CG Times (WN)" w:hint="eastAsia"/>
          <w:kern w:val="0"/>
          <w:szCs w:val="22"/>
          <w:lang w:val="en-US" w:eastAsia="zh-CN"/>
        </w:rPr>
        <w:t>he BWP structure defined for CONNECTED mode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BWP-Downlink/BWP-Uplink) can be reused for SDT. With the current structure BWP-Downlink/BWP-Uplink, besides the CG resource for SDT, one issue is whether other dedicated resource can be configured by NW as </w:t>
      </w:r>
      <w:r>
        <w:rPr>
          <w:rFonts w:ascii="CG Times (WN)" w:eastAsia="Times New Roman" w:hAnsi="CG Times (WN)" w:hint="eastAsia"/>
          <w:kern w:val="0"/>
          <w:szCs w:val="22"/>
          <w:lang w:val="en-US" w:eastAsia="zh-CN"/>
        </w:rPr>
        <w:t>well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SR). </w:t>
      </w:r>
    </w:p>
    <w:p w14:paraId="140A6FED"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Although we have agreement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SR resource is not configured for SDT. When the BSR is triggered by SDT data, the UE will trigger RA because SR resource is not available, same as legacy</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in the previous meeting, such agreement is mainly for RA</w:t>
      </w:r>
      <w:r>
        <w:rPr>
          <w:rFonts w:ascii="CG Times (WN)" w:eastAsia="Times New Roman" w:hAnsi="CG Times (WN)" w:hint="eastAsia"/>
          <w:kern w:val="0"/>
          <w:szCs w:val="22"/>
          <w:lang w:val="en-US" w:eastAsia="zh-CN"/>
        </w:rPr>
        <w:t>-SDT. For CG-SDT, we don</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t see any showstopper for the configuration of such dedicated resource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SR) in case SDT-BWP is configured. In addition, it seems more discussion will be required if we want to figure out which dedicated resource is not applica</w:t>
      </w:r>
      <w:r>
        <w:rPr>
          <w:rFonts w:ascii="CG Times (WN)" w:eastAsia="Times New Roman" w:hAnsi="CG Times (WN)" w:hint="eastAsia"/>
          <w:kern w:val="0"/>
          <w:szCs w:val="22"/>
          <w:lang w:val="en-US" w:eastAsia="zh-CN"/>
        </w:rPr>
        <w:t>ble for CG-SDT for the SDT-BWP and add such restriction accordingly in specs. To minimize the impact and avoid unnecessary discussion, we prefer to allow the configuration of dedicated resources in SDT-BWP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the same as BWP used in CONNECTED mode).</w:t>
      </w:r>
    </w:p>
    <w:p w14:paraId="6F749FB3"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w:t>
      </w:r>
      <w:r>
        <w:rPr>
          <w:rFonts w:ascii="CG Times (WN)" w:eastAsia="Times New Roman" w:hAnsi="CG Times (WN)" w:hint="eastAsia"/>
          <w:b/>
          <w:bCs/>
          <w:kern w:val="0"/>
          <w:szCs w:val="22"/>
          <w:lang w:val="en-US" w:eastAsia="zh-CN"/>
        </w:rPr>
        <w:t>posal 7: The IE BWP-Downlink/BWP-Uplink will be reused for the configuration of SDT-BWP. Besides the CG resource for SDT, other dedicated resource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SR) can be configured as well, and can be used by UE during SDT once configured.</w:t>
      </w:r>
    </w:p>
    <w:p w14:paraId="681F969A" w14:textId="77777777" w:rsidR="00413912" w:rsidRDefault="0041391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EE18676" w14:textId="77777777" w:rsidR="00413912" w:rsidRDefault="0041391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4CF021A7" w14:textId="77777777" w:rsidR="00413912" w:rsidRDefault="008C2FCE">
      <w:pPr>
        <w:pStyle w:val="Heading2"/>
        <w:numPr>
          <w:ilvl w:val="1"/>
          <w:numId w:val="6"/>
        </w:numPr>
        <w:pBdr>
          <w:top w:val="none" w:sz="0" w:space="3" w:color="auto"/>
        </w:pBdr>
        <w:spacing w:before="240"/>
        <w:rPr>
          <w:rFonts w:cs="Arial"/>
          <w:szCs w:val="36"/>
          <w:lang w:val="en-US" w:eastAsia="zh-CN"/>
        </w:rPr>
      </w:pPr>
      <w:r>
        <w:rPr>
          <w:rFonts w:cs="Arial" w:hint="eastAsia"/>
          <w:szCs w:val="36"/>
          <w:lang w:val="en-US" w:eastAsia="zh-CN"/>
        </w:rPr>
        <w:t xml:space="preserve">Failure </w:t>
      </w:r>
      <w:r>
        <w:rPr>
          <w:rFonts w:cs="Arial" w:hint="eastAsia"/>
          <w:szCs w:val="36"/>
          <w:lang w:val="en-US" w:eastAsia="zh-CN"/>
        </w:rPr>
        <w:t>detection in CG-SDT</w:t>
      </w:r>
    </w:p>
    <w:p w14:paraId="3347D3C4"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CG-SDT, one issue is how to detect the CG-SDT failure. In RA-SDT, a T319 similar timer will be used, and the RA-SDT failure will be declared once the timer expired. Considering the main difference between RA-SDT and CG-SDT is the in</w:t>
      </w:r>
      <w:r>
        <w:rPr>
          <w:rFonts w:ascii="CG Times (WN)" w:eastAsia="Times New Roman" w:hAnsi="CG Times (WN)" w:hint="eastAsia"/>
          <w:kern w:val="0"/>
          <w:szCs w:val="22"/>
          <w:lang w:val="en-US" w:eastAsia="zh-CN"/>
        </w:rPr>
        <w:t>itial transmission of CCCH message, and subsequent data transmission are allowed for both cases, to minimize the impact on specs, we prefer to use common solution for CG-SDT failure detection and the T319 similar timer will be used in CG-SDT as well.</w:t>
      </w:r>
    </w:p>
    <w:p w14:paraId="6593E6B5" w14:textId="29E9074D"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w:t>
      </w:r>
      <w:r>
        <w:rPr>
          <w:rFonts w:ascii="CG Times (WN)" w:eastAsia="Times New Roman" w:hAnsi="CG Times (WN)" w:hint="eastAsia"/>
          <w:b/>
          <w:bCs/>
          <w:kern w:val="0"/>
          <w:szCs w:val="22"/>
          <w:lang w:val="en-US" w:eastAsia="zh-CN"/>
        </w:rPr>
        <w:t xml:space="preserve">sal 8: </w:t>
      </w:r>
      <w:r>
        <w:rPr>
          <w:rFonts w:ascii="CG Times (WN)" w:eastAsia="Times New Roman" w:hAnsi="CG Times (WN)"/>
          <w:b/>
          <w:bCs/>
          <w:kern w:val="0"/>
          <w:szCs w:val="22"/>
          <w:lang w:val="en-US" w:eastAsia="zh-CN"/>
        </w:rPr>
        <w:t>A timer similar to</w:t>
      </w:r>
      <w:r>
        <w:rPr>
          <w:rFonts w:ascii="CG Times (WN)" w:eastAsia="Times New Roman" w:hAnsi="CG Times (WN)" w:hint="eastAsia"/>
          <w:b/>
          <w:bCs/>
          <w:kern w:val="0"/>
          <w:szCs w:val="22"/>
          <w:lang w:val="en-US" w:eastAsia="zh-CN"/>
        </w:rPr>
        <w:t xml:space="preserve"> T-319 </w:t>
      </w:r>
      <w:r>
        <w:rPr>
          <w:rFonts w:ascii="CG Times (WN)" w:eastAsia="Times New Roman" w:hAnsi="CG Times (WN)" w:hint="eastAsia"/>
          <w:b/>
          <w:bCs/>
          <w:kern w:val="0"/>
          <w:szCs w:val="22"/>
          <w:lang w:val="en-US" w:eastAsia="zh-CN"/>
        </w:rPr>
        <w:t xml:space="preserve">shall be used for both CG-SDT and RA-SDT. And the CG-SDT will be considered as </w:t>
      </w:r>
      <w:r>
        <w:rPr>
          <w:rFonts w:ascii="CG Times (WN)" w:eastAsia="Times New Roman" w:hAnsi="CG Times (WN)"/>
          <w:b/>
          <w:bCs/>
          <w:kern w:val="0"/>
          <w:szCs w:val="22"/>
          <w:lang w:val="en-US" w:eastAsia="zh-CN"/>
        </w:rPr>
        <w:t>failed</w:t>
      </w:r>
      <w:r>
        <w:rPr>
          <w:rFonts w:ascii="CG Times (WN)" w:eastAsia="Times New Roman" w:hAnsi="CG Times (WN)" w:hint="eastAsia"/>
          <w:b/>
          <w:bCs/>
          <w:kern w:val="0"/>
          <w:szCs w:val="22"/>
          <w:lang w:val="en-US" w:eastAsia="zh-CN"/>
        </w:rPr>
        <w:t xml:space="preserve"> </w:t>
      </w:r>
      <w:r>
        <w:rPr>
          <w:rFonts w:ascii="CG Times (WN)" w:eastAsia="Times New Roman" w:hAnsi="CG Times (WN)" w:hint="eastAsia"/>
          <w:b/>
          <w:bCs/>
          <w:kern w:val="0"/>
          <w:szCs w:val="22"/>
          <w:lang w:val="en-US" w:eastAsia="zh-CN"/>
        </w:rPr>
        <w:t xml:space="preserve">once the timer </w:t>
      </w:r>
      <w:r>
        <w:rPr>
          <w:rFonts w:ascii="CG Times (WN)" w:eastAsia="Times New Roman" w:hAnsi="CG Times (WN)" w:hint="eastAsia"/>
          <w:b/>
          <w:bCs/>
          <w:kern w:val="0"/>
          <w:szCs w:val="22"/>
          <w:lang w:val="en-US" w:eastAsia="zh-CN"/>
        </w:rPr>
        <w:t>expire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w:t>
      </w:r>
    </w:p>
    <w:p w14:paraId="7606AC28" w14:textId="77777777" w:rsidR="00413912" w:rsidRDefault="0041391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A210B44" w14:textId="77777777" w:rsidR="00413912" w:rsidRDefault="0041391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40BA1B00" w14:textId="77777777" w:rsidR="00413912" w:rsidRDefault="008C2FCE">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b w:val="0"/>
          <w:bCs w:val="0"/>
          <w:kern w:val="0"/>
          <w:sz w:val="32"/>
          <w:szCs w:val="36"/>
        </w:rPr>
        <w:t>onclusion and proposals</w:t>
      </w:r>
    </w:p>
    <w:p w14:paraId="3EAAAD09"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Based on the analysis above, we give our observations and proposals as follow:</w:t>
      </w:r>
    </w:p>
    <w:p w14:paraId="34BD0A89"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SSB selection for CG transmission</w:t>
      </w:r>
    </w:p>
    <w:p w14:paraId="534A028F"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1: For each CG grant occasion in SDT, UE need</w:t>
      </w:r>
      <w:r>
        <w:rPr>
          <w:b/>
          <w:bCs/>
          <w:lang w:val="en-US" w:eastAsia="zh-CN"/>
        </w:rPr>
        <w:t>s</w:t>
      </w:r>
      <w:r>
        <w:rPr>
          <w:rFonts w:hint="eastAsia"/>
          <w:b/>
          <w:bCs/>
          <w:lang w:val="en-US" w:eastAsia="zh-CN"/>
        </w:rPr>
        <w:t xml:space="preserve"> to perform the CG resource selection procedure based on the RSRP of SSB associated to the CG resource of such CG occasion.</w:t>
      </w:r>
    </w:p>
    <w:p w14:paraId="59510B27"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2: For each UL CG occasion in SDT, if no qualified SSB associated to the CG occasion can be found, the UL CG grant of such </w:t>
      </w:r>
      <w:r>
        <w:rPr>
          <w:rFonts w:hint="eastAsia"/>
          <w:b/>
          <w:bCs/>
          <w:lang w:val="en-US" w:eastAsia="zh-CN"/>
        </w:rPr>
        <w:t>CG occasion shall be ignored by the UE (</w:t>
      </w:r>
      <w:proofErr w:type="gramStart"/>
      <w:r>
        <w:rPr>
          <w:rFonts w:hint="eastAsia"/>
          <w:b/>
          <w:bCs/>
          <w:lang w:val="en-US" w:eastAsia="zh-CN"/>
        </w:rPr>
        <w:t>i.e.</w:t>
      </w:r>
      <w:proofErr w:type="gramEnd"/>
      <w:r>
        <w:rPr>
          <w:rFonts w:hint="eastAsia"/>
          <w:b/>
          <w:bCs/>
          <w:lang w:val="en-US" w:eastAsia="zh-CN"/>
        </w:rPr>
        <w:t xml:space="preserve"> the UL CG grant will not be </w:t>
      </w:r>
      <w:r>
        <w:rPr>
          <w:b/>
          <w:bCs/>
        </w:rPr>
        <w:t>deliver</w:t>
      </w:r>
      <w:r>
        <w:rPr>
          <w:rFonts w:hint="eastAsia"/>
          <w:b/>
          <w:bCs/>
          <w:lang w:val="en-US" w:eastAsia="zh-CN"/>
        </w:rPr>
        <w:t>ed</w:t>
      </w:r>
      <w:r>
        <w:rPr>
          <w:b/>
          <w:bCs/>
        </w:rPr>
        <w:t xml:space="preserve"> </w:t>
      </w:r>
      <w:r>
        <w:rPr>
          <w:rFonts w:hint="eastAsia"/>
          <w:b/>
          <w:bCs/>
          <w:lang w:val="en-US" w:eastAsia="zh-CN"/>
        </w:rPr>
        <w:t xml:space="preserve">to </w:t>
      </w:r>
      <w:r>
        <w:rPr>
          <w:b/>
          <w:bCs/>
        </w:rPr>
        <w:t>HARQ entity</w:t>
      </w:r>
      <w:r>
        <w:rPr>
          <w:rFonts w:hint="eastAsia"/>
          <w:b/>
          <w:bCs/>
          <w:lang w:val="en-US" w:eastAsia="zh-CN"/>
        </w:rPr>
        <w:t>), and no MAC PDU will be generated/obtained for this UL CG occasion.</w:t>
      </w:r>
    </w:p>
    <w:p w14:paraId="1525C3E4" w14:textId="77777777" w:rsidR="00413912" w:rsidRDefault="008C2FCE">
      <w:pPr>
        <w:rPr>
          <w:lang w:val="en-US"/>
        </w:rPr>
      </w:pPr>
      <w:r>
        <w:rPr>
          <w:rFonts w:cs="Arial" w:hint="eastAsia"/>
          <w:i/>
          <w:iCs/>
          <w:lang w:val="en-US" w:eastAsia="zh-CN"/>
        </w:rPr>
        <w:t>Observation 1: In case the UL grant is ignored due to the lack of qualified SSB, the UE c</w:t>
      </w:r>
      <w:r>
        <w:rPr>
          <w:rFonts w:cs="Arial" w:hint="eastAsia"/>
          <w:i/>
          <w:iCs/>
          <w:lang w:val="en-US" w:eastAsia="zh-CN"/>
        </w:rPr>
        <w:t xml:space="preserve">an still perform UE autonomous retransmission through CG resource in the following CG occasion. And RACH can be triggered by pending BSR/SR </w:t>
      </w:r>
      <w:r>
        <w:rPr>
          <w:rFonts w:cs="Arial" w:hint="eastAsia"/>
          <w:b/>
          <w:bCs/>
          <w:lang w:val="en-US" w:eastAsia="zh-CN"/>
        </w:rPr>
        <w:t xml:space="preserve">if there is no available UL grant due to </w:t>
      </w:r>
      <w:r>
        <w:rPr>
          <w:rFonts w:cs="Arial" w:hint="eastAsia"/>
          <w:b/>
          <w:bCs/>
          <w:lang w:val="en-US" w:eastAsia="zh-CN"/>
        </w:rPr>
        <w:t xml:space="preserve">the </w:t>
      </w:r>
      <w:r>
        <w:rPr>
          <w:rFonts w:cs="Arial" w:hint="eastAsia"/>
          <w:b/>
          <w:bCs/>
          <w:lang w:val="en-US" w:eastAsia="zh-CN"/>
        </w:rPr>
        <w:t>lack of qualified SSB.</w:t>
      </w:r>
    </w:p>
    <w:p w14:paraId="64D8CACE" w14:textId="3AEED8B4" w:rsidR="00413912" w:rsidRDefault="008C2FCE">
      <w:pPr>
        <w:widowControl/>
        <w:overflowPunct w:val="0"/>
        <w:autoSpaceDE w:val="0"/>
        <w:autoSpaceDN w:val="0"/>
        <w:adjustRightInd w:val="0"/>
        <w:spacing w:after="180" w:line="240" w:lineRule="auto"/>
        <w:jc w:val="left"/>
        <w:textAlignment w:val="baseline"/>
        <w:rPr>
          <w:rFonts w:cs="Arial"/>
          <w:i/>
          <w:iCs/>
          <w:lang w:val="en-US" w:eastAsia="zh-CN"/>
        </w:rPr>
      </w:pPr>
      <w:r>
        <w:rPr>
          <w:rFonts w:cs="Arial" w:hint="eastAsia"/>
          <w:i/>
          <w:iCs/>
          <w:lang w:val="en-US" w:eastAsia="zh-CN"/>
        </w:rPr>
        <w:t>.</w:t>
      </w:r>
    </w:p>
    <w:p w14:paraId="6DF833BC"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No new trigger for RACH is needed for the case where CG grant is ignored due to the lack of qualified SSB.</w:t>
      </w:r>
    </w:p>
    <w:p w14:paraId="65E5A051" w14:textId="77777777" w:rsidR="00413912" w:rsidRDefault="00413912">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544285B"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UE autonomous retransmission through CG resource</w:t>
      </w:r>
    </w:p>
    <w:p w14:paraId="12CCF83D"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Observation 2: In CG based SDT, the UL CCCH transmission </w:t>
      </w:r>
      <w:proofErr w:type="spellStart"/>
      <w:r>
        <w:rPr>
          <w:rFonts w:hint="eastAsia"/>
          <w:b/>
          <w:bCs/>
          <w:lang w:val="en-US" w:eastAsia="zh-CN"/>
        </w:rPr>
        <w:t>can not</w:t>
      </w:r>
      <w:proofErr w:type="spellEnd"/>
      <w:r>
        <w:rPr>
          <w:rFonts w:hint="eastAsia"/>
          <w:b/>
          <w:bCs/>
          <w:lang w:val="en-US" w:eastAsia="zh-CN"/>
        </w:rPr>
        <w:t xml:space="preserve"> be </w:t>
      </w:r>
      <w:r>
        <w:rPr>
          <w:rFonts w:hint="eastAsia"/>
          <w:b/>
          <w:bCs/>
          <w:lang w:val="en-US" w:eastAsia="zh-CN"/>
        </w:rPr>
        <w:t>detected by NW in case the initial CG transmission fail, thus no retransmission can be scheduled by NW in such case.</w:t>
      </w:r>
    </w:p>
    <w:p w14:paraId="5C5BF315"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4: The </w:t>
      </w:r>
      <w:proofErr w:type="gramStart"/>
      <w:r>
        <w:rPr>
          <w:rFonts w:hint="eastAsia"/>
          <w:b/>
          <w:bCs/>
          <w:lang w:val="en-US" w:eastAsia="zh-CN"/>
        </w:rPr>
        <w:t>timer based</w:t>
      </w:r>
      <w:proofErr w:type="gramEnd"/>
      <w:r>
        <w:rPr>
          <w:rFonts w:hint="eastAsia"/>
          <w:b/>
          <w:bCs/>
          <w:lang w:val="en-US" w:eastAsia="zh-CN"/>
        </w:rPr>
        <w:t xml:space="preserve"> CG retransmission mechanism should be supported in CG SDT. </w:t>
      </w:r>
    </w:p>
    <w:p w14:paraId="4E894BF0" w14:textId="77777777" w:rsidR="00413912" w:rsidRDefault="008C2FCE">
      <w:pPr>
        <w:widowControl/>
        <w:numPr>
          <w:ilvl w:val="0"/>
          <w:numId w:val="9"/>
        </w:numPr>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The timer will be started once the </w:t>
      </w:r>
      <w:r>
        <w:rPr>
          <w:b/>
          <w:bCs/>
          <w:lang w:eastAsia="zh-CN"/>
        </w:rPr>
        <w:t>MAC PDU to trans</w:t>
      </w:r>
      <w:r>
        <w:rPr>
          <w:b/>
          <w:bCs/>
          <w:lang w:eastAsia="zh-CN"/>
        </w:rPr>
        <w:t>mit has been obtained</w:t>
      </w:r>
      <w:r>
        <w:rPr>
          <w:rFonts w:hint="eastAsia"/>
          <w:b/>
          <w:bCs/>
          <w:lang w:val="en-US" w:eastAsia="zh-CN"/>
        </w:rPr>
        <w:t xml:space="preserve"> by the HARQ entity for the CG grant. </w:t>
      </w:r>
    </w:p>
    <w:p w14:paraId="043311D4" w14:textId="77777777" w:rsidR="00413912" w:rsidRDefault="008C2FCE">
      <w:pPr>
        <w:widowControl/>
        <w:numPr>
          <w:ilvl w:val="0"/>
          <w:numId w:val="9"/>
        </w:numPr>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If successful feedback is received, the UE should stop the timer</w:t>
      </w:r>
    </w:p>
    <w:p w14:paraId="363FAB1D" w14:textId="77777777" w:rsidR="00413912" w:rsidRDefault="008C2FCE">
      <w:pPr>
        <w:widowControl/>
        <w:numPr>
          <w:ilvl w:val="0"/>
          <w:numId w:val="9"/>
        </w:numPr>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If no successful feedback can be received before the expiration of the timer, the UE should consider the CG transmission fail and t</w:t>
      </w:r>
      <w:r>
        <w:rPr>
          <w:rFonts w:hint="eastAsia"/>
          <w:b/>
          <w:bCs/>
          <w:lang w:val="en-US" w:eastAsia="zh-CN"/>
        </w:rPr>
        <w:t>rigger the retransmission of the HARQ process with coming CG resources.</w:t>
      </w:r>
    </w:p>
    <w:p w14:paraId="43943ABF" w14:textId="77777777" w:rsidR="00413912" w:rsidRDefault="008C2FCE">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NOTE: FFS whether </w:t>
      </w:r>
      <w:r>
        <w:rPr>
          <w:rFonts w:hint="eastAsia"/>
          <w:b/>
          <w:bCs/>
          <w:lang w:val="en-US" w:eastAsia="ko-KR"/>
        </w:rPr>
        <w:t>cg-</w:t>
      </w:r>
      <w:proofErr w:type="spellStart"/>
      <w:r>
        <w:rPr>
          <w:rFonts w:hint="eastAsia"/>
          <w:b/>
          <w:bCs/>
          <w:lang w:val="en-US" w:eastAsia="ko-KR"/>
        </w:rPr>
        <w:t>RetransmissionTimer</w:t>
      </w:r>
      <w:proofErr w:type="spellEnd"/>
      <w:r>
        <w:rPr>
          <w:rFonts w:hint="eastAsia"/>
          <w:b/>
          <w:bCs/>
          <w:lang w:val="en-US" w:eastAsia="zh-CN"/>
        </w:rPr>
        <w:t xml:space="preserve"> can be reused directly or a new timer shall be used to minimize the impact on current specs.</w:t>
      </w:r>
    </w:p>
    <w:p w14:paraId="289E889B" w14:textId="77777777" w:rsidR="00413912" w:rsidRDefault="00413912">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64EB6644"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Resource configuration for CG based SDT</w:t>
      </w:r>
    </w:p>
    <w:p w14:paraId="35BF353E"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For each UE, only one BWP can be configured for SDT. And the SDT-BWP can be either a separate BWP for SDT spe</w:t>
      </w:r>
      <w:r>
        <w:rPr>
          <w:rFonts w:ascii="CG Times (WN)" w:eastAsia="Times New Roman" w:hAnsi="CG Times (WN)" w:hint="eastAsia"/>
          <w:b/>
          <w:bCs/>
          <w:kern w:val="0"/>
          <w:szCs w:val="22"/>
          <w:lang w:val="en-US" w:eastAsia="zh-CN"/>
        </w:rPr>
        <w:t>cifically, or a BWP configured for CONNECTED mode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reuse one BWP for CONNECTED mode).</w:t>
      </w:r>
    </w:p>
    <w:p w14:paraId="036A4CA4"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Proposal 6: The SDT-BWP should be overlapped with SSB, and RACH resource should be configured on SDT-BWP.</w:t>
      </w:r>
    </w:p>
    <w:p w14:paraId="200ADD23"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7: The IE BWP-Downlink/BWP-Uplink will be reused f</w:t>
      </w:r>
      <w:r>
        <w:rPr>
          <w:rFonts w:ascii="CG Times (WN)" w:eastAsia="Times New Roman" w:hAnsi="CG Times (WN)" w:hint="eastAsia"/>
          <w:b/>
          <w:bCs/>
          <w:kern w:val="0"/>
          <w:szCs w:val="22"/>
          <w:lang w:val="en-US" w:eastAsia="zh-CN"/>
        </w:rPr>
        <w:t>or the configuration of SDT-BWP. Besides the CG resource for SDT, other dedicated resource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SR) can be configured as well, and can be used by UE during SDT once configured.</w:t>
      </w:r>
    </w:p>
    <w:p w14:paraId="5BD24BF9" w14:textId="77777777" w:rsidR="00413912" w:rsidRDefault="00413912">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2DB97B81" w14:textId="7777777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Failure detection in CG-SDT</w:t>
      </w:r>
    </w:p>
    <w:p w14:paraId="21662A0E" w14:textId="6E299E37" w:rsidR="00413912" w:rsidRDefault="008C2FC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 xml:space="preserve">Proposal 8: </w:t>
      </w:r>
      <w:r>
        <w:rPr>
          <w:rFonts w:ascii="CG Times (WN)" w:eastAsia="Times New Roman" w:hAnsi="CG Times (WN)"/>
          <w:b/>
          <w:bCs/>
          <w:kern w:val="0"/>
          <w:szCs w:val="22"/>
          <w:lang w:val="en-US" w:eastAsia="zh-CN"/>
        </w:rPr>
        <w:t>A timer similar to</w:t>
      </w:r>
      <w:r>
        <w:rPr>
          <w:rFonts w:ascii="CG Times (WN)" w:eastAsia="Times New Roman" w:hAnsi="CG Times (WN)" w:hint="eastAsia"/>
          <w:b/>
          <w:bCs/>
          <w:kern w:val="0"/>
          <w:szCs w:val="22"/>
          <w:lang w:val="en-US" w:eastAsia="zh-CN"/>
        </w:rPr>
        <w:t xml:space="preserve"> T-319 shall be used for both CG-SDT and RA-SDT. And the CG-SDT will be considered as </w:t>
      </w:r>
      <w:r>
        <w:rPr>
          <w:rFonts w:ascii="CG Times (WN)" w:eastAsia="Times New Roman" w:hAnsi="CG Times (WN)"/>
          <w:b/>
          <w:bCs/>
          <w:kern w:val="0"/>
          <w:szCs w:val="22"/>
          <w:lang w:val="en-US" w:eastAsia="zh-CN"/>
        </w:rPr>
        <w:t>failed</w:t>
      </w:r>
      <w:r>
        <w:rPr>
          <w:rFonts w:ascii="CG Times (WN)" w:eastAsia="Times New Roman" w:hAnsi="CG Times (WN)" w:hint="eastAsia"/>
          <w:b/>
          <w:bCs/>
          <w:kern w:val="0"/>
          <w:szCs w:val="22"/>
          <w:lang w:val="en-US" w:eastAsia="zh-CN"/>
        </w:rPr>
        <w:t xml:space="preserve"> once the timer expire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w:t>
      </w:r>
    </w:p>
    <w:p w14:paraId="67680C9D" w14:textId="77777777" w:rsidR="00413912" w:rsidRDefault="008C2FCE">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12"/>
      <w:bookmarkStart w:id="5" w:name="_Toc18404543"/>
      <w:bookmarkStart w:id="6" w:name="_Toc18403976"/>
      <w:r>
        <w:rPr>
          <w:rFonts w:cs="Arial"/>
          <w:b w:val="0"/>
          <w:bCs w:val="0"/>
          <w:kern w:val="0"/>
          <w:sz w:val="32"/>
          <w:szCs w:val="36"/>
        </w:rPr>
        <w:t>References</w:t>
      </w:r>
      <w:bookmarkEnd w:id="4"/>
      <w:bookmarkEnd w:id="5"/>
      <w:bookmarkEnd w:id="6"/>
    </w:p>
    <w:p w14:paraId="1DB8BF59" w14:textId="77777777" w:rsidR="00413912" w:rsidRDefault="00413912">
      <w:pPr>
        <w:pStyle w:val="NormalWeb"/>
        <w:numPr>
          <w:ilvl w:val="0"/>
          <w:numId w:val="13"/>
        </w:numPr>
        <w:spacing w:before="75" w:beforeAutospacing="0" w:after="75" w:afterAutospacing="0" w:line="315" w:lineRule="atLeast"/>
        <w:rPr>
          <w:rFonts w:cs="Arial"/>
          <w:color w:val="000000"/>
          <w:sz w:val="21"/>
        </w:rPr>
      </w:pPr>
    </w:p>
    <w:p w14:paraId="53918AC7" w14:textId="77777777" w:rsidR="00413912" w:rsidRDefault="00413912">
      <w:pPr>
        <w:widowControl/>
        <w:overflowPunct w:val="0"/>
        <w:autoSpaceDE w:val="0"/>
        <w:autoSpaceDN w:val="0"/>
        <w:adjustRightInd w:val="0"/>
        <w:spacing w:after="180" w:line="240" w:lineRule="auto"/>
        <w:jc w:val="left"/>
        <w:textAlignment w:val="baseline"/>
        <w:rPr>
          <w:lang w:val="en-US" w:eastAsia="zh-CN"/>
        </w:rPr>
      </w:pPr>
    </w:p>
    <w:sectPr w:rsidR="00413912">
      <w:headerReference w:type="even" r:id="rId9"/>
      <w:headerReference w:type="default" r:id="rId10"/>
      <w:footerReference w:type="even" r:id="rId11"/>
      <w:footerReference w:type="default" r:id="rId12"/>
      <w:headerReference w:type="first" r:id="rId13"/>
      <w:footerReference w:type="firs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5FC6B" w14:textId="77777777" w:rsidR="008C2FCE" w:rsidRDefault="008C2FCE">
      <w:pPr>
        <w:spacing w:after="0" w:line="240" w:lineRule="auto"/>
      </w:pPr>
      <w:r>
        <w:separator/>
      </w:r>
    </w:p>
  </w:endnote>
  <w:endnote w:type="continuationSeparator" w:id="0">
    <w:p w14:paraId="3748C360" w14:textId="77777777" w:rsidR="008C2FCE" w:rsidRDefault="008C2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F2841" w14:textId="77777777" w:rsidR="00413912" w:rsidRDefault="008C2F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C7F6B1" w14:textId="77777777" w:rsidR="00413912" w:rsidRDefault="004139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405A" w14:textId="77777777" w:rsidR="00413912" w:rsidRDefault="00413912">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AD0" w14:textId="77777777" w:rsidR="004F4818" w:rsidRDefault="004F4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E666" w14:textId="77777777" w:rsidR="008C2FCE" w:rsidRDefault="008C2FCE">
      <w:pPr>
        <w:spacing w:after="0" w:line="240" w:lineRule="auto"/>
      </w:pPr>
      <w:r>
        <w:separator/>
      </w:r>
    </w:p>
  </w:footnote>
  <w:footnote w:type="continuationSeparator" w:id="0">
    <w:p w14:paraId="3274CD52" w14:textId="77777777" w:rsidR="008C2FCE" w:rsidRDefault="008C2F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416AB" w14:textId="77777777" w:rsidR="004F4818" w:rsidRDefault="004F48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324B" w14:textId="77777777" w:rsidR="00413912" w:rsidRDefault="00413912">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EC2CE" w14:textId="77777777" w:rsidR="004F4818" w:rsidRDefault="004F48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842A7"/>
    <w:multiLevelType w:val="multilevel"/>
    <w:tmpl w:val="81F842A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3C5A927"/>
    <w:multiLevelType w:val="singleLevel"/>
    <w:tmpl w:val="D3C5A927"/>
    <w:lvl w:ilvl="0">
      <w:start w:val="1"/>
      <w:numFmt w:val="bullet"/>
      <w:lvlText w:val=""/>
      <w:lvlJc w:val="left"/>
      <w:pPr>
        <w:ind w:left="420" w:hanging="420"/>
      </w:pPr>
      <w:rPr>
        <w:rFonts w:ascii="Wingdings" w:hAnsi="Wingdings" w:hint="default"/>
      </w:rPr>
    </w:lvl>
  </w:abstractNum>
  <w:abstractNum w:abstractNumId="2" w15:restartNumberingAfterBreak="0">
    <w:nsid w:val="D3CF21EA"/>
    <w:multiLevelType w:val="singleLevel"/>
    <w:tmpl w:val="D3CF21EA"/>
    <w:lvl w:ilvl="0">
      <w:start w:val="1"/>
      <w:numFmt w:val="bullet"/>
      <w:lvlText w:val=""/>
      <w:lvlJc w:val="left"/>
      <w:pPr>
        <w:ind w:left="420" w:hanging="420"/>
      </w:pPr>
      <w:rPr>
        <w:rFonts w:ascii="Wingdings" w:hAnsi="Wingdings" w:hint="default"/>
      </w:rPr>
    </w:lvl>
  </w:abstractNum>
  <w:abstractNum w:abstractNumId="3" w15:restartNumberingAfterBreak="0">
    <w:nsid w:val="DE2F3A9C"/>
    <w:multiLevelType w:val="singleLevel"/>
    <w:tmpl w:val="DE2F3A9C"/>
    <w:lvl w:ilvl="0">
      <w:start w:val="1"/>
      <w:numFmt w:val="bullet"/>
      <w:lvlText w:val=""/>
      <w:lvlJc w:val="left"/>
      <w:pPr>
        <w:ind w:left="420" w:hanging="420"/>
      </w:pPr>
      <w:rPr>
        <w:rFonts w:ascii="Wingdings" w:hAnsi="Wingdings" w:hint="default"/>
      </w:rPr>
    </w:lvl>
  </w:abstractNum>
  <w:abstractNum w:abstractNumId="4" w15:restartNumberingAfterBreak="0">
    <w:nsid w:val="F2037934"/>
    <w:multiLevelType w:val="multilevel"/>
    <w:tmpl w:val="F20379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29D885E"/>
    <w:multiLevelType w:val="singleLevel"/>
    <w:tmpl w:val="129D885E"/>
    <w:lvl w:ilvl="0">
      <w:start w:val="1"/>
      <w:numFmt w:val="upperRoman"/>
      <w:lvlText w:val="%1."/>
      <w:lvlJc w:val="left"/>
      <w:pPr>
        <w:tabs>
          <w:tab w:val="left" w:pos="312"/>
        </w:tabs>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10"/>
  </w:num>
  <w:num w:numId="3">
    <w:abstractNumId w:val="8"/>
  </w:num>
  <w:num w:numId="4">
    <w:abstractNumId w:val="9"/>
  </w:num>
  <w:num w:numId="5">
    <w:abstractNumId w:val="7"/>
  </w:num>
  <w:num w:numId="6">
    <w:abstractNumId w:val="6"/>
  </w:num>
  <w:num w:numId="7">
    <w:abstractNumId w:val="11"/>
  </w:num>
  <w:num w:numId="8">
    <w:abstractNumId w:val="1"/>
  </w:num>
  <w:num w:numId="9">
    <w:abstractNumId w:val="2"/>
  </w:num>
  <w:num w:numId="10">
    <w:abstractNumId w:val="4"/>
  </w:num>
  <w:num w:numId="11">
    <w:abstractNumId w:val="0"/>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3CC5"/>
    <w:rsid w:val="000248FC"/>
    <w:rsid w:val="00024E29"/>
    <w:rsid w:val="0002660A"/>
    <w:rsid w:val="00026899"/>
    <w:rsid w:val="0002698B"/>
    <w:rsid w:val="00027EEC"/>
    <w:rsid w:val="00030321"/>
    <w:rsid w:val="000340F8"/>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355"/>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3BA4"/>
    <w:rsid w:val="000B4B76"/>
    <w:rsid w:val="000B6418"/>
    <w:rsid w:val="000B65CB"/>
    <w:rsid w:val="000B780E"/>
    <w:rsid w:val="000C236D"/>
    <w:rsid w:val="000C2690"/>
    <w:rsid w:val="000C28C6"/>
    <w:rsid w:val="000C364E"/>
    <w:rsid w:val="000C3BD2"/>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0F6AA4"/>
    <w:rsid w:val="00100030"/>
    <w:rsid w:val="00101A67"/>
    <w:rsid w:val="00103CB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5226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4D2"/>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4C19"/>
    <w:rsid w:val="00206380"/>
    <w:rsid w:val="002155FA"/>
    <w:rsid w:val="00216E24"/>
    <w:rsid w:val="002176DE"/>
    <w:rsid w:val="002177BC"/>
    <w:rsid w:val="00217C8F"/>
    <w:rsid w:val="002209F4"/>
    <w:rsid w:val="00223B64"/>
    <w:rsid w:val="00224BF7"/>
    <w:rsid w:val="0023029F"/>
    <w:rsid w:val="00231281"/>
    <w:rsid w:val="00231DC2"/>
    <w:rsid w:val="002333B7"/>
    <w:rsid w:val="002344F2"/>
    <w:rsid w:val="002368E4"/>
    <w:rsid w:val="00241832"/>
    <w:rsid w:val="00242449"/>
    <w:rsid w:val="00243D7B"/>
    <w:rsid w:val="002443A0"/>
    <w:rsid w:val="00244D42"/>
    <w:rsid w:val="00246FFA"/>
    <w:rsid w:val="00247076"/>
    <w:rsid w:val="00252B94"/>
    <w:rsid w:val="00255267"/>
    <w:rsid w:val="00255974"/>
    <w:rsid w:val="00255E19"/>
    <w:rsid w:val="00256C2E"/>
    <w:rsid w:val="00257233"/>
    <w:rsid w:val="00260716"/>
    <w:rsid w:val="0026193E"/>
    <w:rsid w:val="00261A9C"/>
    <w:rsid w:val="00261E11"/>
    <w:rsid w:val="00262518"/>
    <w:rsid w:val="00263A3D"/>
    <w:rsid w:val="00264137"/>
    <w:rsid w:val="00264908"/>
    <w:rsid w:val="00266E8F"/>
    <w:rsid w:val="002672FA"/>
    <w:rsid w:val="00270A1C"/>
    <w:rsid w:val="00271ED8"/>
    <w:rsid w:val="002730ED"/>
    <w:rsid w:val="00281718"/>
    <w:rsid w:val="002855D0"/>
    <w:rsid w:val="002901F1"/>
    <w:rsid w:val="00290E18"/>
    <w:rsid w:val="002910B9"/>
    <w:rsid w:val="00291D54"/>
    <w:rsid w:val="00293A6E"/>
    <w:rsid w:val="00294286"/>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4B6"/>
    <w:rsid w:val="002E28F9"/>
    <w:rsid w:val="002E43F3"/>
    <w:rsid w:val="002E4EF3"/>
    <w:rsid w:val="002E5737"/>
    <w:rsid w:val="002E7525"/>
    <w:rsid w:val="002F01CA"/>
    <w:rsid w:val="002F03EC"/>
    <w:rsid w:val="002F1163"/>
    <w:rsid w:val="002F2924"/>
    <w:rsid w:val="002F3161"/>
    <w:rsid w:val="002F5517"/>
    <w:rsid w:val="00300177"/>
    <w:rsid w:val="00300EE0"/>
    <w:rsid w:val="003031CE"/>
    <w:rsid w:val="00305358"/>
    <w:rsid w:val="0030650B"/>
    <w:rsid w:val="003110B2"/>
    <w:rsid w:val="00312C1A"/>
    <w:rsid w:val="00312DD1"/>
    <w:rsid w:val="00313308"/>
    <w:rsid w:val="003144CA"/>
    <w:rsid w:val="00315838"/>
    <w:rsid w:val="00315FDE"/>
    <w:rsid w:val="003171FD"/>
    <w:rsid w:val="00321077"/>
    <w:rsid w:val="003213D2"/>
    <w:rsid w:val="00322A09"/>
    <w:rsid w:val="00322E01"/>
    <w:rsid w:val="00322EDB"/>
    <w:rsid w:val="0032502D"/>
    <w:rsid w:val="003268BB"/>
    <w:rsid w:val="0033001C"/>
    <w:rsid w:val="00330072"/>
    <w:rsid w:val="00330B4E"/>
    <w:rsid w:val="0033176D"/>
    <w:rsid w:val="0033259B"/>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49B"/>
    <w:rsid w:val="003546A6"/>
    <w:rsid w:val="00354915"/>
    <w:rsid w:val="00354E6F"/>
    <w:rsid w:val="0035540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0E9"/>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3B7E"/>
    <w:rsid w:val="003D42C7"/>
    <w:rsid w:val="003D4338"/>
    <w:rsid w:val="003D4CAE"/>
    <w:rsid w:val="003D62B1"/>
    <w:rsid w:val="003D7765"/>
    <w:rsid w:val="003E1518"/>
    <w:rsid w:val="003E2FC9"/>
    <w:rsid w:val="003E42F6"/>
    <w:rsid w:val="003E48E7"/>
    <w:rsid w:val="003E6173"/>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3A0E"/>
    <w:rsid w:val="00406593"/>
    <w:rsid w:val="004069AC"/>
    <w:rsid w:val="004069B2"/>
    <w:rsid w:val="0040782D"/>
    <w:rsid w:val="00410408"/>
    <w:rsid w:val="00411FDA"/>
    <w:rsid w:val="00413229"/>
    <w:rsid w:val="00413912"/>
    <w:rsid w:val="00413D6F"/>
    <w:rsid w:val="004146A6"/>
    <w:rsid w:val="004150C6"/>
    <w:rsid w:val="00417F40"/>
    <w:rsid w:val="004228A3"/>
    <w:rsid w:val="004229AC"/>
    <w:rsid w:val="00423D3B"/>
    <w:rsid w:val="004245A3"/>
    <w:rsid w:val="00424A48"/>
    <w:rsid w:val="004274EC"/>
    <w:rsid w:val="00427917"/>
    <w:rsid w:val="00430542"/>
    <w:rsid w:val="0043180A"/>
    <w:rsid w:val="00433364"/>
    <w:rsid w:val="004342E4"/>
    <w:rsid w:val="00436238"/>
    <w:rsid w:val="00440472"/>
    <w:rsid w:val="00441EB5"/>
    <w:rsid w:val="004423E2"/>
    <w:rsid w:val="00442CB8"/>
    <w:rsid w:val="0044341B"/>
    <w:rsid w:val="0044363A"/>
    <w:rsid w:val="00443D84"/>
    <w:rsid w:val="00444647"/>
    <w:rsid w:val="00444F7D"/>
    <w:rsid w:val="00445007"/>
    <w:rsid w:val="00446A9B"/>
    <w:rsid w:val="004508D9"/>
    <w:rsid w:val="00453750"/>
    <w:rsid w:val="00453A7F"/>
    <w:rsid w:val="00454BF1"/>
    <w:rsid w:val="00455AC3"/>
    <w:rsid w:val="0045637C"/>
    <w:rsid w:val="00456668"/>
    <w:rsid w:val="00457C38"/>
    <w:rsid w:val="0046088D"/>
    <w:rsid w:val="00460FF4"/>
    <w:rsid w:val="00461175"/>
    <w:rsid w:val="00462F02"/>
    <w:rsid w:val="004647D3"/>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87B22"/>
    <w:rsid w:val="00490BB5"/>
    <w:rsid w:val="0049176F"/>
    <w:rsid w:val="00492EA5"/>
    <w:rsid w:val="00493247"/>
    <w:rsid w:val="00494954"/>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3D37"/>
    <w:rsid w:val="004B40E5"/>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E56"/>
    <w:rsid w:val="004E3A45"/>
    <w:rsid w:val="004E3B7D"/>
    <w:rsid w:val="004E3E3E"/>
    <w:rsid w:val="004E4863"/>
    <w:rsid w:val="004E5219"/>
    <w:rsid w:val="004E5753"/>
    <w:rsid w:val="004E5BB4"/>
    <w:rsid w:val="004F10CA"/>
    <w:rsid w:val="004F4675"/>
    <w:rsid w:val="004F4818"/>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4C66"/>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1548"/>
    <w:rsid w:val="00553234"/>
    <w:rsid w:val="00553A61"/>
    <w:rsid w:val="0055402E"/>
    <w:rsid w:val="0055689F"/>
    <w:rsid w:val="005604D2"/>
    <w:rsid w:val="00560AD9"/>
    <w:rsid w:val="00561349"/>
    <w:rsid w:val="00561663"/>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05C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B4D"/>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1F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ABE"/>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65237"/>
    <w:rsid w:val="00670351"/>
    <w:rsid w:val="006706AA"/>
    <w:rsid w:val="006718B7"/>
    <w:rsid w:val="00672B24"/>
    <w:rsid w:val="00673154"/>
    <w:rsid w:val="006746B2"/>
    <w:rsid w:val="0067540D"/>
    <w:rsid w:val="006756AD"/>
    <w:rsid w:val="00682047"/>
    <w:rsid w:val="0068365D"/>
    <w:rsid w:val="0068430C"/>
    <w:rsid w:val="00685237"/>
    <w:rsid w:val="006852A4"/>
    <w:rsid w:val="00690BB8"/>
    <w:rsid w:val="0069144C"/>
    <w:rsid w:val="0069161A"/>
    <w:rsid w:val="0069189C"/>
    <w:rsid w:val="00691D2A"/>
    <w:rsid w:val="00691E28"/>
    <w:rsid w:val="00692885"/>
    <w:rsid w:val="006938A5"/>
    <w:rsid w:val="006954BD"/>
    <w:rsid w:val="00696644"/>
    <w:rsid w:val="006968FD"/>
    <w:rsid w:val="006978B2"/>
    <w:rsid w:val="00697DD7"/>
    <w:rsid w:val="006A008F"/>
    <w:rsid w:val="006A069D"/>
    <w:rsid w:val="006A1FC4"/>
    <w:rsid w:val="006A422F"/>
    <w:rsid w:val="006A451F"/>
    <w:rsid w:val="006A5402"/>
    <w:rsid w:val="006A5B82"/>
    <w:rsid w:val="006A67C2"/>
    <w:rsid w:val="006A6A31"/>
    <w:rsid w:val="006B0BCD"/>
    <w:rsid w:val="006B0C35"/>
    <w:rsid w:val="006B0CBE"/>
    <w:rsid w:val="006B1340"/>
    <w:rsid w:val="006B181E"/>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142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298"/>
    <w:rsid w:val="00771468"/>
    <w:rsid w:val="007719AC"/>
    <w:rsid w:val="00773686"/>
    <w:rsid w:val="00773C7C"/>
    <w:rsid w:val="00774EC5"/>
    <w:rsid w:val="00776AB7"/>
    <w:rsid w:val="00776AD0"/>
    <w:rsid w:val="00780871"/>
    <w:rsid w:val="007828E0"/>
    <w:rsid w:val="00787A57"/>
    <w:rsid w:val="00787B7D"/>
    <w:rsid w:val="00792D48"/>
    <w:rsid w:val="00793203"/>
    <w:rsid w:val="00793E97"/>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C732A"/>
    <w:rsid w:val="007D0036"/>
    <w:rsid w:val="007D11B8"/>
    <w:rsid w:val="007D163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1D56"/>
    <w:rsid w:val="00835356"/>
    <w:rsid w:val="00836D5A"/>
    <w:rsid w:val="0083795A"/>
    <w:rsid w:val="00837C9F"/>
    <w:rsid w:val="0084072A"/>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4C54"/>
    <w:rsid w:val="008757FA"/>
    <w:rsid w:val="00875A8A"/>
    <w:rsid w:val="008768D2"/>
    <w:rsid w:val="00876B45"/>
    <w:rsid w:val="00880F6C"/>
    <w:rsid w:val="0088223F"/>
    <w:rsid w:val="00884DAD"/>
    <w:rsid w:val="008850B6"/>
    <w:rsid w:val="008855E2"/>
    <w:rsid w:val="00885E69"/>
    <w:rsid w:val="00886521"/>
    <w:rsid w:val="00887F76"/>
    <w:rsid w:val="00891079"/>
    <w:rsid w:val="00891E8C"/>
    <w:rsid w:val="008937A3"/>
    <w:rsid w:val="008941B0"/>
    <w:rsid w:val="0089509A"/>
    <w:rsid w:val="008A4FE1"/>
    <w:rsid w:val="008A5E28"/>
    <w:rsid w:val="008B302A"/>
    <w:rsid w:val="008B375B"/>
    <w:rsid w:val="008B4198"/>
    <w:rsid w:val="008B4609"/>
    <w:rsid w:val="008B61D8"/>
    <w:rsid w:val="008B725C"/>
    <w:rsid w:val="008C1A6B"/>
    <w:rsid w:val="008C1D6D"/>
    <w:rsid w:val="008C2FCE"/>
    <w:rsid w:val="008C3F98"/>
    <w:rsid w:val="008C594A"/>
    <w:rsid w:val="008D1DAC"/>
    <w:rsid w:val="008D23AF"/>
    <w:rsid w:val="008D3A05"/>
    <w:rsid w:val="008D3AF1"/>
    <w:rsid w:val="008D3E0C"/>
    <w:rsid w:val="008D4A09"/>
    <w:rsid w:val="008D4DA1"/>
    <w:rsid w:val="008D681A"/>
    <w:rsid w:val="008D6B1A"/>
    <w:rsid w:val="008D6D38"/>
    <w:rsid w:val="008E03F0"/>
    <w:rsid w:val="008E0617"/>
    <w:rsid w:val="008E1B8C"/>
    <w:rsid w:val="008E2288"/>
    <w:rsid w:val="008E382D"/>
    <w:rsid w:val="008E41AE"/>
    <w:rsid w:val="008E42F9"/>
    <w:rsid w:val="008E485D"/>
    <w:rsid w:val="008E5B71"/>
    <w:rsid w:val="008E705E"/>
    <w:rsid w:val="008F2453"/>
    <w:rsid w:val="008F34E9"/>
    <w:rsid w:val="008F4F16"/>
    <w:rsid w:val="008F7007"/>
    <w:rsid w:val="008F7C11"/>
    <w:rsid w:val="009018BA"/>
    <w:rsid w:val="009019EB"/>
    <w:rsid w:val="009026D8"/>
    <w:rsid w:val="00902833"/>
    <w:rsid w:val="009039E2"/>
    <w:rsid w:val="009068B3"/>
    <w:rsid w:val="0091077D"/>
    <w:rsid w:val="00910D7E"/>
    <w:rsid w:val="0091196A"/>
    <w:rsid w:val="00911DC9"/>
    <w:rsid w:val="009123FF"/>
    <w:rsid w:val="00914451"/>
    <w:rsid w:val="00916287"/>
    <w:rsid w:val="009164CD"/>
    <w:rsid w:val="00917271"/>
    <w:rsid w:val="0091740C"/>
    <w:rsid w:val="00922A9F"/>
    <w:rsid w:val="00923E90"/>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469B"/>
    <w:rsid w:val="00945FA9"/>
    <w:rsid w:val="0094691D"/>
    <w:rsid w:val="00951051"/>
    <w:rsid w:val="00954F42"/>
    <w:rsid w:val="00955CD6"/>
    <w:rsid w:val="00957172"/>
    <w:rsid w:val="009578D1"/>
    <w:rsid w:val="00957A33"/>
    <w:rsid w:val="0096003B"/>
    <w:rsid w:val="0096081E"/>
    <w:rsid w:val="0096137E"/>
    <w:rsid w:val="00961E92"/>
    <w:rsid w:val="0096459F"/>
    <w:rsid w:val="009647C5"/>
    <w:rsid w:val="00964F5E"/>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9B1"/>
    <w:rsid w:val="009A1CA8"/>
    <w:rsid w:val="009A3664"/>
    <w:rsid w:val="009A405A"/>
    <w:rsid w:val="009A5082"/>
    <w:rsid w:val="009A618E"/>
    <w:rsid w:val="009B155B"/>
    <w:rsid w:val="009B183F"/>
    <w:rsid w:val="009B1F5B"/>
    <w:rsid w:val="009B3DB8"/>
    <w:rsid w:val="009B4769"/>
    <w:rsid w:val="009B4FF0"/>
    <w:rsid w:val="009C2086"/>
    <w:rsid w:val="009C3006"/>
    <w:rsid w:val="009C3B13"/>
    <w:rsid w:val="009C5F45"/>
    <w:rsid w:val="009D159F"/>
    <w:rsid w:val="009D2A16"/>
    <w:rsid w:val="009D6952"/>
    <w:rsid w:val="009D7F9A"/>
    <w:rsid w:val="009E068F"/>
    <w:rsid w:val="009E1B89"/>
    <w:rsid w:val="009E47DB"/>
    <w:rsid w:val="009E6103"/>
    <w:rsid w:val="009E619C"/>
    <w:rsid w:val="009E7020"/>
    <w:rsid w:val="009E7045"/>
    <w:rsid w:val="009E72A9"/>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16B6A"/>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19F"/>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4FB0"/>
    <w:rsid w:val="00AA6892"/>
    <w:rsid w:val="00AA72CC"/>
    <w:rsid w:val="00AA76B7"/>
    <w:rsid w:val="00AB049C"/>
    <w:rsid w:val="00AB111D"/>
    <w:rsid w:val="00AB1D7B"/>
    <w:rsid w:val="00AB1EA3"/>
    <w:rsid w:val="00AB3399"/>
    <w:rsid w:val="00AB3D67"/>
    <w:rsid w:val="00AB43C3"/>
    <w:rsid w:val="00AB4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4A06"/>
    <w:rsid w:val="00AE5146"/>
    <w:rsid w:val="00AE55C5"/>
    <w:rsid w:val="00AE5A4F"/>
    <w:rsid w:val="00AE7B16"/>
    <w:rsid w:val="00AF0B65"/>
    <w:rsid w:val="00AF109D"/>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4CE"/>
    <w:rsid w:val="00B53EAE"/>
    <w:rsid w:val="00B55CF3"/>
    <w:rsid w:val="00B57187"/>
    <w:rsid w:val="00B57304"/>
    <w:rsid w:val="00B609A8"/>
    <w:rsid w:val="00B62F94"/>
    <w:rsid w:val="00B65BF6"/>
    <w:rsid w:val="00B670CE"/>
    <w:rsid w:val="00B67B79"/>
    <w:rsid w:val="00B67E74"/>
    <w:rsid w:val="00B716F8"/>
    <w:rsid w:val="00B82234"/>
    <w:rsid w:val="00B8283E"/>
    <w:rsid w:val="00B832A6"/>
    <w:rsid w:val="00B837AA"/>
    <w:rsid w:val="00B87B4E"/>
    <w:rsid w:val="00B87D03"/>
    <w:rsid w:val="00B909E8"/>
    <w:rsid w:val="00B916CC"/>
    <w:rsid w:val="00B928EE"/>
    <w:rsid w:val="00B92AD5"/>
    <w:rsid w:val="00B94BA4"/>
    <w:rsid w:val="00B96D07"/>
    <w:rsid w:val="00B97DB5"/>
    <w:rsid w:val="00BA11A4"/>
    <w:rsid w:val="00BA52AE"/>
    <w:rsid w:val="00BA7178"/>
    <w:rsid w:val="00BB1325"/>
    <w:rsid w:val="00BB156E"/>
    <w:rsid w:val="00BB3ABA"/>
    <w:rsid w:val="00BB4FEC"/>
    <w:rsid w:val="00BB65B1"/>
    <w:rsid w:val="00BB69D5"/>
    <w:rsid w:val="00BC03E1"/>
    <w:rsid w:val="00BC1F3F"/>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2F7C"/>
    <w:rsid w:val="00BF3613"/>
    <w:rsid w:val="00BF37B7"/>
    <w:rsid w:val="00BF403E"/>
    <w:rsid w:val="00BF53E9"/>
    <w:rsid w:val="00BF5C82"/>
    <w:rsid w:val="00BF7A5E"/>
    <w:rsid w:val="00C00726"/>
    <w:rsid w:val="00C0085D"/>
    <w:rsid w:val="00C00E47"/>
    <w:rsid w:val="00C010AA"/>
    <w:rsid w:val="00C013EF"/>
    <w:rsid w:val="00C02D2A"/>
    <w:rsid w:val="00C0358E"/>
    <w:rsid w:val="00C051C9"/>
    <w:rsid w:val="00C057BD"/>
    <w:rsid w:val="00C06E4C"/>
    <w:rsid w:val="00C11D21"/>
    <w:rsid w:val="00C11EFC"/>
    <w:rsid w:val="00C1675F"/>
    <w:rsid w:val="00C2052B"/>
    <w:rsid w:val="00C21AFA"/>
    <w:rsid w:val="00C21F2D"/>
    <w:rsid w:val="00C23439"/>
    <w:rsid w:val="00C24E8E"/>
    <w:rsid w:val="00C27213"/>
    <w:rsid w:val="00C278C2"/>
    <w:rsid w:val="00C3083D"/>
    <w:rsid w:val="00C32425"/>
    <w:rsid w:val="00C33DEA"/>
    <w:rsid w:val="00C35152"/>
    <w:rsid w:val="00C353D0"/>
    <w:rsid w:val="00C35AE1"/>
    <w:rsid w:val="00C400F6"/>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190C"/>
    <w:rsid w:val="00C62087"/>
    <w:rsid w:val="00C621A1"/>
    <w:rsid w:val="00C63153"/>
    <w:rsid w:val="00C63CB8"/>
    <w:rsid w:val="00C65327"/>
    <w:rsid w:val="00C67235"/>
    <w:rsid w:val="00C67382"/>
    <w:rsid w:val="00C67DA4"/>
    <w:rsid w:val="00C720C8"/>
    <w:rsid w:val="00C72471"/>
    <w:rsid w:val="00C72B4C"/>
    <w:rsid w:val="00C73AE5"/>
    <w:rsid w:val="00C76180"/>
    <w:rsid w:val="00C76F2B"/>
    <w:rsid w:val="00C8086B"/>
    <w:rsid w:val="00C82D97"/>
    <w:rsid w:val="00C84D14"/>
    <w:rsid w:val="00C85CE4"/>
    <w:rsid w:val="00C91C45"/>
    <w:rsid w:val="00C9369C"/>
    <w:rsid w:val="00C93EDD"/>
    <w:rsid w:val="00C953EF"/>
    <w:rsid w:val="00C953F6"/>
    <w:rsid w:val="00C95895"/>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E79E9"/>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FA"/>
    <w:rsid w:val="00D25CA2"/>
    <w:rsid w:val="00D26BCB"/>
    <w:rsid w:val="00D26C04"/>
    <w:rsid w:val="00D26CC6"/>
    <w:rsid w:val="00D275C6"/>
    <w:rsid w:val="00D27639"/>
    <w:rsid w:val="00D32D42"/>
    <w:rsid w:val="00D369E4"/>
    <w:rsid w:val="00D36F1F"/>
    <w:rsid w:val="00D41A51"/>
    <w:rsid w:val="00D42DFD"/>
    <w:rsid w:val="00D4448D"/>
    <w:rsid w:val="00D4463C"/>
    <w:rsid w:val="00D45E14"/>
    <w:rsid w:val="00D4755C"/>
    <w:rsid w:val="00D52834"/>
    <w:rsid w:val="00D544FE"/>
    <w:rsid w:val="00D54A8D"/>
    <w:rsid w:val="00D5596F"/>
    <w:rsid w:val="00D55B00"/>
    <w:rsid w:val="00D56F3F"/>
    <w:rsid w:val="00D61F13"/>
    <w:rsid w:val="00D62134"/>
    <w:rsid w:val="00D672D6"/>
    <w:rsid w:val="00D67D4A"/>
    <w:rsid w:val="00D70434"/>
    <w:rsid w:val="00D708A4"/>
    <w:rsid w:val="00D70B9D"/>
    <w:rsid w:val="00D72B46"/>
    <w:rsid w:val="00D73122"/>
    <w:rsid w:val="00D74B66"/>
    <w:rsid w:val="00D75D2E"/>
    <w:rsid w:val="00D77EA3"/>
    <w:rsid w:val="00D806A3"/>
    <w:rsid w:val="00D81ABD"/>
    <w:rsid w:val="00D81BAC"/>
    <w:rsid w:val="00D82EE7"/>
    <w:rsid w:val="00D83149"/>
    <w:rsid w:val="00D83173"/>
    <w:rsid w:val="00D8380A"/>
    <w:rsid w:val="00D84ABB"/>
    <w:rsid w:val="00D85273"/>
    <w:rsid w:val="00D90425"/>
    <w:rsid w:val="00D9099A"/>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67CC"/>
    <w:rsid w:val="00DE1B4A"/>
    <w:rsid w:val="00DE26EF"/>
    <w:rsid w:val="00DE2CFF"/>
    <w:rsid w:val="00DE3330"/>
    <w:rsid w:val="00DE5939"/>
    <w:rsid w:val="00DE6492"/>
    <w:rsid w:val="00DE7200"/>
    <w:rsid w:val="00DF1378"/>
    <w:rsid w:val="00DF365A"/>
    <w:rsid w:val="00DF4CBC"/>
    <w:rsid w:val="00DF5136"/>
    <w:rsid w:val="00DF5370"/>
    <w:rsid w:val="00DF586E"/>
    <w:rsid w:val="00DF6961"/>
    <w:rsid w:val="00DF7E4D"/>
    <w:rsid w:val="00E0032E"/>
    <w:rsid w:val="00E01653"/>
    <w:rsid w:val="00E0205D"/>
    <w:rsid w:val="00E02290"/>
    <w:rsid w:val="00E0313E"/>
    <w:rsid w:val="00E035A0"/>
    <w:rsid w:val="00E04651"/>
    <w:rsid w:val="00E0491A"/>
    <w:rsid w:val="00E0557E"/>
    <w:rsid w:val="00E1018A"/>
    <w:rsid w:val="00E120F4"/>
    <w:rsid w:val="00E13510"/>
    <w:rsid w:val="00E136D8"/>
    <w:rsid w:val="00E1456D"/>
    <w:rsid w:val="00E153F6"/>
    <w:rsid w:val="00E15F7E"/>
    <w:rsid w:val="00E173DF"/>
    <w:rsid w:val="00E248EB"/>
    <w:rsid w:val="00E2626C"/>
    <w:rsid w:val="00E27FC2"/>
    <w:rsid w:val="00E31912"/>
    <w:rsid w:val="00E31B60"/>
    <w:rsid w:val="00E340FB"/>
    <w:rsid w:val="00E34D88"/>
    <w:rsid w:val="00E353DB"/>
    <w:rsid w:val="00E36375"/>
    <w:rsid w:val="00E37A8B"/>
    <w:rsid w:val="00E40D48"/>
    <w:rsid w:val="00E40DBF"/>
    <w:rsid w:val="00E42C98"/>
    <w:rsid w:val="00E43798"/>
    <w:rsid w:val="00E43842"/>
    <w:rsid w:val="00E4384F"/>
    <w:rsid w:val="00E44765"/>
    <w:rsid w:val="00E468CA"/>
    <w:rsid w:val="00E4765A"/>
    <w:rsid w:val="00E47D3F"/>
    <w:rsid w:val="00E5001F"/>
    <w:rsid w:val="00E505FB"/>
    <w:rsid w:val="00E521EE"/>
    <w:rsid w:val="00E52223"/>
    <w:rsid w:val="00E6166E"/>
    <w:rsid w:val="00E62764"/>
    <w:rsid w:val="00E62B3D"/>
    <w:rsid w:val="00E6315A"/>
    <w:rsid w:val="00E63986"/>
    <w:rsid w:val="00E63D20"/>
    <w:rsid w:val="00E64873"/>
    <w:rsid w:val="00E65E86"/>
    <w:rsid w:val="00E66C3B"/>
    <w:rsid w:val="00E71B00"/>
    <w:rsid w:val="00E724C6"/>
    <w:rsid w:val="00E73C7F"/>
    <w:rsid w:val="00E73D86"/>
    <w:rsid w:val="00E740D9"/>
    <w:rsid w:val="00E76BCA"/>
    <w:rsid w:val="00E77D65"/>
    <w:rsid w:val="00E821B2"/>
    <w:rsid w:val="00E8224F"/>
    <w:rsid w:val="00E84287"/>
    <w:rsid w:val="00E853FB"/>
    <w:rsid w:val="00E85E3C"/>
    <w:rsid w:val="00E902C7"/>
    <w:rsid w:val="00E9138E"/>
    <w:rsid w:val="00E9183D"/>
    <w:rsid w:val="00E91CD5"/>
    <w:rsid w:val="00E943EE"/>
    <w:rsid w:val="00E94456"/>
    <w:rsid w:val="00E94FE2"/>
    <w:rsid w:val="00E95E39"/>
    <w:rsid w:val="00E97B23"/>
    <w:rsid w:val="00E97D22"/>
    <w:rsid w:val="00EA0385"/>
    <w:rsid w:val="00EA3791"/>
    <w:rsid w:val="00EA3FAE"/>
    <w:rsid w:val="00EA4D0C"/>
    <w:rsid w:val="00EA4E53"/>
    <w:rsid w:val="00EA6259"/>
    <w:rsid w:val="00EA63A0"/>
    <w:rsid w:val="00EA7720"/>
    <w:rsid w:val="00EA7F21"/>
    <w:rsid w:val="00EB1559"/>
    <w:rsid w:val="00EB1663"/>
    <w:rsid w:val="00EB2521"/>
    <w:rsid w:val="00EB375A"/>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898"/>
    <w:rsid w:val="00ED7856"/>
    <w:rsid w:val="00ED792B"/>
    <w:rsid w:val="00ED7DC2"/>
    <w:rsid w:val="00EE0CB1"/>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0572"/>
    <w:rsid w:val="00F83547"/>
    <w:rsid w:val="00F83593"/>
    <w:rsid w:val="00F837F7"/>
    <w:rsid w:val="00F854ED"/>
    <w:rsid w:val="00F90E30"/>
    <w:rsid w:val="00F913C0"/>
    <w:rsid w:val="00F917E4"/>
    <w:rsid w:val="00F91B00"/>
    <w:rsid w:val="00F9424D"/>
    <w:rsid w:val="00F94D96"/>
    <w:rsid w:val="00F94DFC"/>
    <w:rsid w:val="00F95077"/>
    <w:rsid w:val="00F96BAD"/>
    <w:rsid w:val="00FA18A4"/>
    <w:rsid w:val="00FA1E0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9E5"/>
    <w:rsid w:val="00FF0AAD"/>
    <w:rsid w:val="00FF29CE"/>
    <w:rsid w:val="00FF2E7C"/>
    <w:rsid w:val="00FF33F4"/>
    <w:rsid w:val="00FF3FC8"/>
    <w:rsid w:val="010B71C0"/>
    <w:rsid w:val="01896972"/>
    <w:rsid w:val="01AC6FCF"/>
    <w:rsid w:val="01B34945"/>
    <w:rsid w:val="01BC509A"/>
    <w:rsid w:val="01E06294"/>
    <w:rsid w:val="02061204"/>
    <w:rsid w:val="02090528"/>
    <w:rsid w:val="02096E03"/>
    <w:rsid w:val="020E78E7"/>
    <w:rsid w:val="021A15C5"/>
    <w:rsid w:val="0276200A"/>
    <w:rsid w:val="02852DB6"/>
    <w:rsid w:val="028B59EA"/>
    <w:rsid w:val="02AF57A1"/>
    <w:rsid w:val="02C63FE5"/>
    <w:rsid w:val="02D65515"/>
    <w:rsid w:val="02E24375"/>
    <w:rsid w:val="02F755BF"/>
    <w:rsid w:val="02F96635"/>
    <w:rsid w:val="02FF24A0"/>
    <w:rsid w:val="03815038"/>
    <w:rsid w:val="039A6E96"/>
    <w:rsid w:val="03BF043F"/>
    <w:rsid w:val="0402224B"/>
    <w:rsid w:val="04036678"/>
    <w:rsid w:val="040F2F01"/>
    <w:rsid w:val="04173B3F"/>
    <w:rsid w:val="0427122D"/>
    <w:rsid w:val="04BC3BC1"/>
    <w:rsid w:val="04D9319C"/>
    <w:rsid w:val="04E9276E"/>
    <w:rsid w:val="04F273D7"/>
    <w:rsid w:val="04F30B90"/>
    <w:rsid w:val="04FC7696"/>
    <w:rsid w:val="05072731"/>
    <w:rsid w:val="050A5BA5"/>
    <w:rsid w:val="050B5DF1"/>
    <w:rsid w:val="05136C90"/>
    <w:rsid w:val="054674C8"/>
    <w:rsid w:val="05AC05FF"/>
    <w:rsid w:val="05E502CA"/>
    <w:rsid w:val="06270E5D"/>
    <w:rsid w:val="06301129"/>
    <w:rsid w:val="06502E59"/>
    <w:rsid w:val="06E8533E"/>
    <w:rsid w:val="070B6ABA"/>
    <w:rsid w:val="0721189F"/>
    <w:rsid w:val="07332E45"/>
    <w:rsid w:val="07381DF9"/>
    <w:rsid w:val="07393CB3"/>
    <w:rsid w:val="07645E7E"/>
    <w:rsid w:val="077A708A"/>
    <w:rsid w:val="07815AA2"/>
    <w:rsid w:val="07AD6EB5"/>
    <w:rsid w:val="07F455DF"/>
    <w:rsid w:val="08036844"/>
    <w:rsid w:val="08162B96"/>
    <w:rsid w:val="081C5108"/>
    <w:rsid w:val="082B5AF7"/>
    <w:rsid w:val="083828A5"/>
    <w:rsid w:val="086A0D8F"/>
    <w:rsid w:val="08C77B1C"/>
    <w:rsid w:val="08FA2F53"/>
    <w:rsid w:val="09253E9C"/>
    <w:rsid w:val="0929781C"/>
    <w:rsid w:val="093B567F"/>
    <w:rsid w:val="095438C6"/>
    <w:rsid w:val="096444BB"/>
    <w:rsid w:val="098B1EF5"/>
    <w:rsid w:val="09911B95"/>
    <w:rsid w:val="09945F3A"/>
    <w:rsid w:val="09CB5A6C"/>
    <w:rsid w:val="09F00BD8"/>
    <w:rsid w:val="09F318B6"/>
    <w:rsid w:val="0A1A74F5"/>
    <w:rsid w:val="0A1D73FF"/>
    <w:rsid w:val="0A2574C6"/>
    <w:rsid w:val="0A2B06F6"/>
    <w:rsid w:val="0AD03B48"/>
    <w:rsid w:val="0ADE46D2"/>
    <w:rsid w:val="0AEC356E"/>
    <w:rsid w:val="0B2C5A30"/>
    <w:rsid w:val="0B3239C2"/>
    <w:rsid w:val="0B545B44"/>
    <w:rsid w:val="0B702958"/>
    <w:rsid w:val="0B936191"/>
    <w:rsid w:val="0B996BCD"/>
    <w:rsid w:val="0BAD6992"/>
    <w:rsid w:val="0C4A196E"/>
    <w:rsid w:val="0C4E2761"/>
    <w:rsid w:val="0C865206"/>
    <w:rsid w:val="0CA5115C"/>
    <w:rsid w:val="0CB579EC"/>
    <w:rsid w:val="0CBA1583"/>
    <w:rsid w:val="0D00427A"/>
    <w:rsid w:val="0D4D5C47"/>
    <w:rsid w:val="0D7632A7"/>
    <w:rsid w:val="0D9F1786"/>
    <w:rsid w:val="0DC045AB"/>
    <w:rsid w:val="0DFF7D07"/>
    <w:rsid w:val="0E2E3CAC"/>
    <w:rsid w:val="0E374CA0"/>
    <w:rsid w:val="0E3B3C5E"/>
    <w:rsid w:val="0E6F0740"/>
    <w:rsid w:val="0E741E8E"/>
    <w:rsid w:val="0E966C05"/>
    <w:rsid w:val="0EC0431F"/>
    <w:rsid w:val="0ECC3C82"/>
    <w:rsid w:val="0EE611FB"/>
    <w:rsid w:val="0EF31CBB"/>
    <w:rsid w:val="0EFB038B"/>
    <w:rsid w:val="0F1B17A5"/>
    <w:rsid w:val="0F2A6CBB"/>
    <w:rsid w:val="0F321E2D"/>
    <w:rsid w:val="0F3D01F7"/>
    <w:rsid w:val="0F4E1A3B"/>
    <w:rsid w:val="0F4E2E70"/>
    <w:rsid w:val="0F507ACE"/>
    <w:rsid w:val="0F637A0C"/>
    <w:rsid w:val="0F6715A1"/>
    <w:rsid w:val="0F7652DF"/>
    <w:rsid w:val="0F7C711F"/>
    <w:rsid w:val="0FA731D6"/>
    <w:rsid w:val="0FAD41AD"/>
    <w:rsid w:val="0FB23745"/>
    <w:rsid w:val="0FC301EE"/>
    <w:rsid w:val="0FE20DD6"/>
    <w:rsid w:val="10003D93"/>
    <w:rsid w:val="10121743"/>
    <w:rsid w:val="10232DBB"/>
    <w:rsid w:val="103F55E5"/>
    <w:rsid w:val="10440999"/>
    <w:rsid w:val="108903B7"/>
    <w:rsid w:val="108C2AA3"/>
    <w:rsid w:val="10AA5FE6"/>
    <w:rsid w:val="10DE14BF"/>
    <w:rsid w:val="10DF3115"/>
    <w:rsid w:val="113C222B"/>
    <w:rsid w:val="113E3C41"/>
    <w:rsid w:val="1154295F"/>
    <w:rsid w:val="115549A3"/>
    <w:rsid w:val="11683182"/>
    <w:rsid w:val="117D37AE"/>
    <w:rsid w:val="11B5797D"/>
    <w:rsid w:val="11B57E46"/>
    <w:rsid w:val="11C3203F"/>
    <w:rsid w:val="11E53E9B"/>
    <w:rsid w:val="11FC5F30"/>
    <w:rsid w:val="12015140"/>
    <w:rsid w:val="121F6105"/>
    <w:rsid w:val="1220431B"/>
    <w:rsid w:val="122C24FD"/>
    <w:rsid w:val="1243564A"/>
    <w:rsid w:val="125426AB"/>
    <w:rsid w:val="128F68BA"/>
    <w:rsid w:val="1299671F"/>
    <w:rsid w:val="12AB4C6E"/>
    <w:rsid w:val="12B63C9F"/>
    <w:rsid w:val="12BE3C06"/>
    <w:rsid w:val="12C21EE3"/>
    <w:rsid w:val="12F80FDD"/>
    <w:rsid w:val="131813A1"/>
    <w:rsid w:val="133B25DA"/>
    <w:rsid w:val="134662BE"/>
    <w:rsid w:val="13536BEE"/>
    <w:rsid w:val="13536F24"/>
    <w:rsid w:val="13E24C23"/>
    <w:rsid w:val="13F61B8E"/>
    <w:rsid w:val="13F82346"/>
    <w:rsid w:val="141842FE"/>
    <w:rsid w:val="14352831"/>
    <w:rsid w:val="146B64E1"/>
    <w:rsid w:val="147D31C6"/>
    <w:rsid w:val="14993B21"/>
    <w:rsid w:val="14BD2293"/>
    <w:rsid w:val="14C067A7"/>
    <w:rsid w:val="14D73601"/>
    <w:rsid w:val="14FB2CFA"/>
    <w:rsid w:val="154E7905"/>
    <w:rsid w:val="1573625A"/>
    <w:rsid w:val="15752001"/>
    <w:rsid w:val="1576471F"/>
    <w:rsid w:val="15890495"/>
    <w:rsid w:val="15B50575"/>
    <w:rsid w:val="15E03D6F"/>
    <w:rsid w:val="15EF5060"/>
    <w:rsid w:val="15FD0D77"/>
    <w:rsid w:val="16203C8A"/>
    <w:rsid w:val="1623495D"/>
    <w:rsid w:val="162B1C4E"/>
    <w:rsid w:val="16394D91"/>
    <w:rsid w:val="164F20ED"/>
    <w:rsid w:val="169729F3"/>
    <w:rsid w:val="169C366A"/>
    <w:rsid w:val="16BA10F0"/>
    <w:rsid w:val="16C76A79"/>
    <w:rsid w:val="16DA1E4D"/>
    <w:rsid w:val="16FB015A"/>
    <w:rsid w:val="17003574"/>
    <w:rsid w:val="17111112"/>
    <w:rsid w:val="17272208"/>
    <w:rsid w:val="17404183"/>
    <w:rsid w:val="17535B24"/>
    <w:rsid w:val="176F611D"/>
    <w:rsid w:val="178B1BEB"/>
    <w:rsid w:val="17B06B1C"/>
    <w:rsid w:val="17C62C74"/>
    <w:rsid w:val="1842664F"/>
    <w:rsid w:val="18543673"/>
    <w:rsid w:val="185A7C10"/>
    <w:rsid w:val="186B7D0B"/>
    <w:rsid w:val="18954FFE"/>
    <w:rsid w:val="18982810"/>
    <w:rsid w:val="189D065F"/>
    <w:rsid w:val="18BC6F6C"/>
    <w:rsid w:val="18D61068"/>
    <w:rsid w:val="18F32BCE"/>
    <w:rsid w:val="19311A65"/>
    <w:rsid w:val="193A7F73"/>
    <w:rsid w:val="19996B61"/>
    <w:rsid w:val="19EB2F62"/>
    <w:rsid w:val="1A065A55"/>
    <w:rsid w:val="1A1453C9"/>
    <w:rsid w:val="1A3F4F85"/>
    <w:rsid w:val="1A43145B"/>
    <w:rsid w:val="1A45032B"/>
    <w:rsid w:val="1A471154"/>
    <w:rsid w:val="1A474406"/>
    <w:rsid w:val="1A522744"/>
    <w:rsid w:val="1A8F1B5D"/>
    <w:rsid w:val="1A9B1F53"/>
    <w:rsid w:val="1ABB54B3"/>
    <w:rsid w:val="1B023F30"/>
    <w:rsid w:val="1B3B6280"/>
    <w:rsid w:val="1B3D4012"/>
    <w:rsid w:val="1B481AFB"/>
    <w:rsid w:val="1B702FDD"/>
    <w:rsid w:val="1B811CC2"/>
    <w:rsid w:val="1B8F6978"/>
    <w:rsid w:val="1BC27038"/>
    <w:rsid w:val="1BF62321"/>
    <w:rsid w:val="1C2D5D31"/>
    <w:rsid w:val="1C343DDB"/>
    <w:rsid w:val="1C3E1FB8"/>
    <w:rsid w:val="1C432C61"/>
    <w:rsid w:val="1C696E9C"/>
    <w:rsid w:val="1C8B5669"/>
    <w:rsid w:val="1CC83450"/>
    <w:rsid w:val="1CE21C50"/>
    <w:rsid w:val="1CEB2A5A"/>
    <w:rsid w:val="1D235F66"/>
    <w:rsid w:val="1D665A9E"/>
    <w:rsid w:val="1D8D3AB3"/>
    <w:rsid w:val="1D9A21EC"/>
    <w:rsid w:val="1DAB68A7"/>
    <w:rsid w:val="1DB11E63"/>
    <w:rsid w:val="1DC566C0"/>
    <w:rsid w:val="1DE501D0"/>
    <w:rsid w:val="1DFF009D"/>
    <w:rsid w:val="1E020DEC"/>
    <w:rsid w:val="1E0A2D8C"/>
    <w:rsid w:val="1E21472F"/>
    <w:rsid w:val="1E2804C4"/>
    <w:rsid w:val="1E2C49A1"/>
    <w:rsid w:val="1E3722FA"/>
    <w:rsid w:val="1E457658"/>
    <w:rsid w:val="1E8146DA"/>
    <w:rsid w:val="1EA46EA2"/>
    <w:rsid w:val="1EAA39F6"/>
    <w:rsid w:val="1EB2633F"/>
    <w:rsid w:val="1ED930D7"/>
    <w:rsid w:val="1EF95CA3"/>
    <w:rsid w:val="1F5E55C0"/>
    <w:rsid w:val="1F8C273D"/>
    <w:rsid w:val="1F8E0455"/>
    <w:rsid w:val="1F8F1F13"/>
    <w:rsid w:val="1FAE5F22"/>
    <w:rsid w:val="1FAF272D"/>
    <w:rsid w:val="1FE374E8"/>
    <w:rsid w:val="1FF35ED6"/>
    <w:rsid w:val="200229BA"/>
    <w:rsid w:val="200B6AF4"/>
    <w:rsid w:val="20156E23"/>
    <w:rsid w:val="204246C7"/>
    <w:rsid w:val="204934AB"/>
    <w:rsid w:val="20573F56"/>
    <w:rsid w:val="20701363"/>
    <w:rsid w:val="20705710"/>
    <w:rsid w:val="20840318"/>
    <w:rsid w:val="20930DFA"/>
    <w:rsid w:val="20AC7CB1"/>
    <w:rsid w:val="20C17589"/>
    <w:rsid w:val="20D02BC7"/>
    <w:rsid w:val="20DB1690"/>
    <w:rsid w:val="210637EE"/>
    <w:rsid w:val="211E529B"/>
    <w:rsid w:val="21376E68"/>
    <w:rsid w:val="213A5E32"/>
    <w:rsid w:val="21791FA0"/>
    <w:rsid w:val="218A18BD"/>
    <w:rsid w:val="21956556"/>
    <w:rsid w:val="21D10287"/>
    <w:rsid w:val="21D36B48"/>
    <w:rsid w:val="21E93CCA"/>
    <w:rsid w:val="221B7641"/>
    <w:rsid w:val="22404E51"/>
    <w:rsid w:val="224F5646"/>
    <w:rsid w:val="228320F4"/>
    <w:rsid w:val="229A0A46"/>
    <w:rsid w:val="22BE394A"/>
    <w:rsid w:val="22D5441E"/>
    <w:rsid w:val="22D61F71"/>
    <w:rsid w:val="22D7296D"/>
    <w:rsid w:val="22DE0B23"/>
    <w:rsid w:val="2314254A"/>
    <w:rsid w:val="231C5A4D"/>
    <w:rsid w:val="232660FF"/>
    <w:rsid w:val="23434EDE"/>
    <w:rsid w:val="23643D10"/>
    <w:rsid w:val="23CC6E61"/>
    <w:rsid w:val="2418652F"/>
    <w:rsid w:val="2449729D"/>
    <w:rsid w:val="244B793B"/>
    <w:rsid w:val="245A1846"/>
    <w:rsid w:val="248512BD"/>
    <w:rsid w:val="24B447DD"/>
    <w:rsid w:val="24E51B39"/>
    <w:rsid w:val="24E76450"/>
    <w:rsid w:val="24EC7707"/>
    <w:rsid w:val="24F42852"/>
    <w:rsid w:val="251146F7"/>
    <w:rsid w:val="25173A41"/>
    <w:rsid w:val="252D5DCC"/>
    <w:rsid w:val="253F00D1"/>
    <w:rsid w:val="25470136"/>
    <w:rsid w:val="255976CE"/>
    <w:rsid w:val="255B75CB"/>
    <w:rsid w:val="25736D1B"/>
    <w:rsid w:val="25A45302"/>
    <w:rsid w:val="25A94E88"/>
    <w:rsid w:val="25CA11BB"/>
    <w:rsid w:val="25E135DF"/>
    <w:rsid w:val="26171DA6"/>
    <w:rsid w:val="263E633F"/>
    <w:rsid w:val="266B3BEC"/>
    <w:rsid w:val="266E738D"/>
    <w:rsid w:val="267E599C"/>
    <w:rsid w:val="26A86F9D"/>
    <w:rsid w:val="26BE0E5E"/>
    <w:rsid w:val="26C17FC8"/>
    <w:rsid w:val="27106F7D"/>
    <w:rsid w:val="273C78CD"/>
    <w:rsid w:val="276C7815"/>
    <w:rsid w:val="27831834"/>
    <w:rsid w:val="27B132D6"/>
    <w:rsid w:val="27BA4B60"/>
    <w:rsid w:val="27FF1FDA"/>
    <w:rsid w:val="285139F8"/>
    <w:rsid w:val="28D02849"/>
    <w:rsid w:val="29010E3E"/>
    <w:rsid w:val="29046B4E"/>
    <w:rsid w:val="29226E05"/>
    <w:rsid w:val="293A6874"/>
    <w:rsid w:val="29467758"/>
    <w:rsid w:val="295D431F"/>
    <w:rsid w:val="29650145"/>
    <w:rsid w:val="29C84C99"/>
    <w:rsid w:val="29D07A18"/>
    <w:rsid w:val="29ED63D5"/>
    <w:rsid w:val="2A275682"/>
    <w:rsid w:val="2A275D46"/>
    <w:rsid w:val="2A2E0820"/>
    <w:rsid w:val="2A355827"/>
    <w:rsid w:val="2A3B3808"/>
    <w:rsid w:val="2A4B1743"/>
    <w:rsid w:val="2A526E38"/>
    <w:rsid w:val="2AA14025"/>
    <w:rsid w:val="2ACC225D"/>
    <w:rsid w:val="2B2348E2"/>
    <w:rsid w:val="2B385DB8"/>
    <w:rsid w:val="2B513389"/>
    <w:rsid w:val="2B5D0645"/>
    <w:rsid w:val="2B8448C3"/>
    <w:rsid w:val="2B907720"/>
    <w:rsid w:val="2BCD0751"/>
    <w:rsid w:val="2BE42A84"/>
    <w:rsid w:val="2BFC1AEA"/>
    <w:rsid w:val="2C5B2A99"/>
    <w:rsid w:val="2C6B05B8"/>
    <w:rsid w:val="2C7F2EA6"/>
    <w:rsid w:val="2C8E4E6A"/>
    <w:rsid w:val="2C9927E7"/>
    <w:rsid w:val="2C9E28AB"/>
    <w:rsid w:val="2CA56F60"/>
    <w:rsid w:val="2CAF2767"/>
    <w:rsid w:val="2CBC5E2E"/>
    <w:rsid w:val="2CD60620"/>
    <w:rsid w:val="2CF13448"/>
    <w:rsid w:val="2CFB59F1"/>
    <w:rsid w:val="2D125EB2"/>
    <w:rsid w:val="2D1E05D5"/>
    <w:rsid w:val="2D316C05"/>
    <w:rsid w:val="2D327B45"/>
    <w:rsid w:val="2D5B3B92"/>
    <w:rsid w:val="2D7B2123"/>
    <w:rsid w:val="2D8729E7"/>
    <w:rsid w:val="2DC528A4"/>
    <w:rsid w:val="2DDC641C"/>
    <w:rsid w:val="2DDE730E"/>
    <w:rsid w:val="2DE24DF0"/>
    <w:rsid w:val="2E1657F8"/>
    <w:rsid w:val="2E2B4AD4"/>
    <w:rsid w:val="2E445173"/>
    <w:rsid w:val="2E7A5972"/>
    <w:rsid w:val="2EA771D7"/>
    <w:rsid w:val="2EA96974"/>
    <w:rsid w:val="2EB407A7"/>
    <w:rsid w:val="2EB64F96"/>
    <w:rsid w:val="2EC27772"/>
    <w:rsid w:val="2F337D9E"/>
    <w:rsid w:val="2F393F7E"/>
    <w:rsid w:val="2F6A6FF5"/>
    <w:rsid w:val="2F7C32CD"/>
    <w:rsid w:val="2FAE0DF1"/>
    <w:rsid w:val="3003631E"/>
    <w:rsid w:val="30050CC9"/>
    <w:rsid w:val="302936A0"/>
    <w:rsid w:val="30557E26"/>
    <w:rsid w:val="30745F5B"/>
    <w:rsid w:val="3078124A"/>
    <w:rsid w:val="307E35CB"/>
    <w:rsid w:val="308229EF"/>
    <w:rsid w:val="308F0D73"/>
    <w:rsid w:val="3090209F"/>
    <w:rsid w:val="30C24208"/>
    <w:rsid w:val="31046C0A"/>
    <w:rsid w:val="31376D2F"/>
    <w:rsid w:val="31623402"/>
    <w:rsid w:val="316B2518"/>
    <w:rsid w:val="31E42CAB"/>
    <w:rsid w:val="31EB4942"/>
    <w:rsid w:val="32187B45"/>
    <w:rsid w:val="32392D9B"/>
    <w:rsid w:val="32462CD0"/>
    <w:rsid w:val="325C4E4F"/>
    <w:rsid w:val="325E2CD2"/>
    <w:rsid w:val="3273050E"/>
    <w:rsid w:val="32891F62"/>
    <w:rsid w:val="328C1583"/>
    <w:rsid w:val="329A0A8C"/>
    <w:rsid w:val="32BE3F31"/>
    <w:rsid w:val="32C9080C"/>
    <w:rsid w:val="32CA0CF4"/>
    <w:rsid w:val="32ED2F20"/>
    <w:rsid w:val="33297E71"/>
    <w:rsid w:val="334275F5"/>
    <w:rsid w:val="33636F14"/>
    <w:rsid w:val="33670485"/>
    <w:rsid w:val="336B7C6F"/>
    <w:rsid w:val="337270D9"/>
    <w:rsid w:val="33882707"/>
    <w:rsid w:val="33C54618"/>
    <w:rsid w:val="33CE7C7B"/>
    <w:rsid w:val="33D7070D"/>
    <w:rsid w:val="34211C7C"/>
    <w:rsid w:val="34320698"/>
    <w:rsid w:val="34610489"/>
    <w:rsid w:val="3463207B"/>
    <w:rsid w:val="347108BE"/>
    <w:rsid w:val="347A4EB8"/>
    <w:rsid w:val="348A25BF"/>
    <w:rsid w:val="34A9673F"/>
    <w:rsid w:val="34A9736C"/>
    <w:rsid w:val="34E35780"/>
    <w:rsid w:val="35183D8B"/>
    <w:rsid w:val="35201CDC"/>
    <w:rsid w:val="35387D52"/>
    <w:rsid w:val="353F0382"/>
    <w:rsid w:val="35746D1B"/>
    <w:rsid w:val="358E0757"/>
    <w:rsid w:val="35986F22"/>
    <w:rsid w:val="35991525"/>
    <w:rsid w:val="35A12FFA"/>
    <w:rsid w:val="35A8629A"/>
    <w:rsid w:val="35AE7101"/>
    <w:rsid w:val="35F9212A"/>
    <w:rsid w:val="361A7B7A"/>
    <w:rsid w:val="366043F8"/>
    <w:rsid w:val="366626F2"/>
    <w:rsid w:val="369D07FD"/>
    <w:rsid w:val="37196075"/>
    <w:rsid w:val="371B1E9C"/>
    <w:rsid w:val="374F6194"/>
    <w:rsid w:val="377B6B52"/>
    <w:rsid w:val="377F6041"/>
    <w:rsid w:val="37960273"/>
    <w:rsid w:val="37996E2E"/>
    <w:rsid w:val="37D20759"/>
    <w:rsid w:val="37DE6418"/>
    <w:rsid w:val="382E42A6"/>
    <w:rsid w:val="38405AEA"/>
    <w:rsid w:val="387549D1"/>
    <w:rsid w:val="38A75F14"/>
    <w:rsid w:val="38B3267B"/>
    <w:rsid w:val="38BD2C6C"/>
    <w:rsid w:val="38D2432A"/>
    <w:rsid w:val="38EE3C0C"/>
    <w:rsid w:val="38EF7C92"/>
    <w:rsid w:val="38FA0996"/>
    <w:rsid w:val="39115517"/>
    <w:rsid w:val="39303AF5"/>
    <w:rsid w:val="396E02FE"/>
    <w:rsid w:val="3982272C"/>
    <w:rsid w:val="39841FDC"/>
    <w:rsid w:val="399648C1"/>
    <w:rsid w:val="39C95A6A"/>
    <w:rsid w:val="39CA598B"/>
    <w:rsid w:val="3A156CE0"/>
    <w:rsid w:val="3A2D66D3"/>
    <w:rsid w:val="3A6D4ED9"/>
    <w:rsid w:val="3A874D94"/>
    <w:rsid w:val="3A9620D1"/>
    <w:rsid w:val="3A9B2CF5"/>
    <w:rsid w:val="3AA20757"/>
    <w:rsid w:val="3AA26C9B"/>
    <w:rsid w:val="3AC30E92"/>
    <w:rsid w:val="3AD26ADA"/>
    <w:rsid w:val="3ADC5E36"/>
    <w:rsid w:val="3AE3578B"/>
    <w:rsid w:val="3B292B01"/>
    <w:rsid w:val="3B431FEE"/>
    <w:rsid w:val="3B5C0D95"/>
    <w:rsid w:val="3B6169E9"/>
    <w:rsid w:val="3B641FB8"/>
    <w:rsid w:val="3B7F2802"/>
    <w:rsid w:val="3BC33F8E"/>
    <w:rsid w:val="3BC84CE9"/>
    <w:rsid w:val="3BCE7F95"/>
    <w:rsid w:val="3BDE54A4"/>
    <w:rsid w:val="3C087392"/>
    <w:rsid w:val="3C380D7F"/>
    <w:rsid w:val="3C3F7E0E"/>
    <w:rsid w:val="3C6E40BE"/>
    <w:rsid w:val="3C740354"/>
    <w:rsid w:val="3C893061"/>
    <w:rsid w:val="3C8D007C"/>
    <w:rsid w:val="3CCD4819"/>
    <w:rsid w:val="3CD80496"/>
    <w:rsid w:val="3D0F30FA"/>
    <w:rsid w:val="3D401868"/>
    <w:rsid w:val="3D5D626C"/>
    <w:rsid w:val="3D634A82"/>
    <w:rsid w:val="3D9210CE"/>
    <w:rsid w:val="3DAC0E95"/>
    <w:rsid w:val="3DCC2BC7"/>
    <w:rsid w:val="3DDC192F"/>
    <w:rsid w:val="3DED59E2"/>
    <w:rsid w:val="3E0D43E2"/>
    <w:rsid w:val="3E2E1443"/>
    <w:rsid w:val="3E453874"/>
    <w:rsid w:val="3E7A082F"/>
    <w:rsid w:val="3E926EC3"/>
    <w:rsid w:val="3E93478A"/>
    <w:rsid w:val="3E9F10BF"/>
    <w:rsid w:val="3EB63CD9"/>
    <w:rsid w:val="3EBB10B7"/>
    <w:rsid w:val="3EC40624"/>
    <w:rsid w:val="3ED045A4"/>
    <w:rsid w:val="3F0875E3"/>
    <w:rsid w:val="3F0F3B2C"/>
    <w:rsid w:val="3F1F25CF"/>
    <w:rsid w:val="3F254A3A"/>
    <w:rsid w:val="3F31500E"/>
    <w:rsid w:val="3F4B2E93"/>
    <w:rsid w:val="3F5418ED"/>
    <w:rsid w:val="3F5B21D1"/>
    <w:rsid w:val="3FBB567A"/>
    <w:rsid w:val="3FBD74AC"/>
    <w:rsid w:val="403F4D32"/>
    <w:rsid w:val="40676965"/>
    <w:rsid w:val="40A6520E"/>
    <w:rsid w:val="40A80BDA"/>
    <w:rsid w:val="40A976C3"/>
    <w:rsid w:val="40C10E7A"/>
    <w:rsid w:val="40F40559"/>
    <w:rsid w:val="411175CE"/>
    <w:rsid w:val="411531A3"/>
    <w:rsid w:val="4137782A"/>
    <w:rsid w:val="413F78A7"/>
    <w:rsid w:val="41643432"/>
    <w:rsid w:val="41E90F68"/>
    <w:rsid w:val="41F94DDC"/>
    <w:rsid w:val="42072B92"/>
    <w:rsid w:val="421B0E01"/>
    <w:rsid w:val="42481B2A"/>
    <w:rsid w:val="424F4CFA"/>
    <w:rsid w:val="42F9174D"/>
    <w:rsid w:val="43095773"/>
    <w:rsid w:val="432124F5"/>
    <w:rsid w:val="437906BF"/>
    <w:rsid w:val="438C3BD1"/>
    <w:rsid w:val="43CE3BC6"/>
    <w:rsid w:val="44203CB2"/>
    <w:rsid w:val="44211E9A"/>
    <w:rsid w:val="442E4289"/>
    <w:rsid w:val="446A1C8A"/>
    <w:rsid w:val="44A333B1"/>
    <w:rsid w:val="44C70D28"/>
    <w:rsid w:val="44EE2D37"/>
    <w:rsid w:val="45162590"/>
    <w:rsid w:val="452C59C1"/>
    <w:rsid w:val="454A07E6"/>
    <w:rsid w:val="454E65F0"/>
    <w:rsid w:val="45527265"/>
    <w:rsid w:val="457210D8"/>
    <w:rsid w:val="45A90351"/>
    <w:rsid w:val="45B76BCE"/>
    <w:rsid w:val="45CC57D9"/>
    <w:rsid w:val="45E30915"/>
    <w:rsid w:val="4625557D"/>
    <w:rsid w:val="46315F36"/>
    <w:rsid w:val="464D3BEF"/>
    <w:rsid w:val="465173C0"/>
    <w:rsid w:val="467D3ADC"/>
    <w:rsid w:val="467E3F9B"/>
    <w:rsid w:val="4684656F"/>
    <w:rsid w:val="468E679B"/>
    <w:rsid w:val="46CC7A0B"/>
    <w:rsid w:val="46FB3E40"/>
    <w:rsid w:val="47006EDA"/>
    <w:rsid w:val="47047ED5"/>
    <w:rsid w:val="470D32F9"/>
    <w:rsid w:val="473D266B"/>
    <w:rsid w:val="4763686D"/>
    <w:rsid w:val="47920D86"/>
    <w:rsid w:val="47B952BD"/>
    <w:rsid w:val="47F9683D"/>
    <w:rsid w:val="47FE7D60"/>
    <w:rsid w:val="48110BF4"/>
    <w:rsid w:val="4814050E"/>
    <w:rsid w:val="48200D75"/>
    <w:rsid w:val="48283643"/>
    <w:rsid w:val="482F72BE"/>
    <w:rsid w:val="48516D40"/>
    <w:rsid w:val="486A5C7B"/>
    <w:rsid w:val="489F7A4F"/>
    <w:rsid w:val="48A167AB"/>
    <w:rsid w:val="48BB3F94"/>
    <w:rsid w:val="48EC2652"/>
    <w:rsid w:val="49613924"/>
    <w:rsid w:val="496D0F3E"/>
    <w:rsid w:val="497817A2"/>
    <w:rsid w:val="49870AD2"/>
    <w:rsid w:val="49BC1506"/>
    <w:rsid w:val="49DA5088"/>
    <w:rsid w:val="49E12571"/>
    <w:rsid w:val="49E378C6"/>
    <w:rsid w:val="49FB0C4F"/>
    <w:rsid w:val="49FD7B4F"/>
    <w:rsid w:val="4A634BCF"/>
    <w:rsid w:val="4A6F6F23"/>
    <w:rsid w:val="4A834EBE"/>
    <w:rsid w:val="4AF2493D"/>
    <w:rsid w:val="4B0E7BA9"/>
    <w:rsid w:val="4B1A0B0A"/>
    <w:rsid w:val="4B3040AF"/>
    <w:rsid w:val="4B59799B"/>
    <w:rsid w:val="4B7E34AB"/>
    <w:rsid w:val="4B8800C5"/>
    <w:rsid w:val="4BA90131"/>
    <w:rsid w:val="4BAA27D8"/>
    <w:rsid w:val="4BB36285"/>
    <w:rsid w:val="4BC43016"/>
    <w:rsid w:val="4BD3230F"/>
    <w:rsid w:val="4BD35EC5"/>
    <w:rsid w:val="4C1B3C0A"/>
    <w:rsid w:val="4C592BBC"/>
    <w:rsid w:val="4CBC728A"/>
    <w:rsid w:val="4CDB6939"/>
    <w:rsid w:val="4CFB69A6"/>
    <w:rsid w:val="4D2316EA"/>
    <w:rsid w:val="4D267491"/>
    <w:rsid w:val="4D4519A4"/>
    <w:rsid w:val="4D461C44"/>
    <w:rsid w:val="4D830955"/>
    <w:rsid w:val="4DAE13DF"/>
    <w:rsid w:val="4DE47D80"/>
    <w:rsid w:val="4DEB7246"/>
    <w:rsid w:val="4DFF2827"/>
    <w:rsid w:val="4E112BDE"/>
    <w:rsid w:val="4E3E017D"/>
    <w:rsid w:val="4E573AFE"/>
    <w:rsid w:val="4E7438FA"/>
    <w:rsid w:val="4E814039"/>
    <w:rsid w:val="4EA44C2A"/>
    <w:rsid w:val="4F3704E1"/>
    <w:rsid w:val="4F3B09D0"/>
    <w:rsid w:val="4F413677"/>
    <w:rsid w:val="4F873483"/>
    <w:rsid w:val="4F956A89"/>
    <w:rsid w:val="4FB07784"/>
    <w:rsid w:val="4FF96191"/>
    <w:rsid w:val="4FFC0A94"/>
    <w:rsid w:val="50081059"/>
    <w:rsid w:val="501D6D5F"/>
    <w:rsid w:val="50982139"/>
    <w:rsid w:val="50C150AD"/>
    <w:rsid w:val="50F36CD9"/>
    <w:rsid w:val="5115437F"/>
    <w:rsid w:val="512E641B"/>
    <w:rsid w:val="515E7E47"/>
    <w:rsid w:val="51736705"/>
    <w:rsid w:val="517D059D"/>
    <w:rsid w:val="51865889"/>
    <w:rsid w:val="519134E1"/>
    <w:rsid w:val="51D177F9"/>
    <w:rsid w:val="51E05EDD"/>
    <w:rsid w:val="51E94CEA"/>
    <w:rsid w:val="51FC018E"/>
    <w:rsid w:val="521D1FAB"/>
    <w:rsid w:val="523B0CA7"/>
    <w:rsid w:val="523F7F97"/>
    <w:rsid w:val="52EF76D3"/>
    <w:rsid w:val="53047529"/>
    <w:rsid w:val="533C13A0"/>
    <w:rsid w:val="534A3C64"/>
    <w:rsid w:val="53EA7C09"/>
    <w:rsid w:val="53FB1B58"/>
    <w:rsid w:val="53FB58C3"/>
    <w:rsid w:val="53FF1137"/>
    <w:rsid w:val="53FF769C"/>
    <w:rsid w:val="54107975"/>
    <w:rsid w:val="5451551D"/>
    <w:rsid w:val="545D3F2A"/>
    <w:rsid w:val="545D5D71"/>
    <w:rsid w:val="54EB0428"/>
    <w:rsid w:val="54EC7522"/>
    <w:rsid w:val="550E573D"/>
    <w:rsid w:val="553A4CBA"/>
    <w:rsid w:val="555A031F"/>
    <w:rsid w:val="557521BE"/>
    <w:rsid w:val="557E6857"/>
    <w:rsid w:val="55E15918"/>
    <w:rsid w:val="55E65C45"/>
    <w:rsid w:val="55FC47DA"/>
    <w:rsid w:val="56213041"/>
    <w:rsid w:val="56303178"/>
    <w:rsid w:val="563A460F"/>
    <w:rsid w:val="566B6C45"/>
    <w:rsid w:val="566F6F67"/>
    <w:rsid w:val="56894233"/>
    <w:rsid w:val="56975E59"/>
    <w:rsid w:val="569C350B"/>
    <w:rsid w:val="56B11AED"/>
    <w:rsid w:val="56BF0EA2"/>
    <w:rsid w:val="56D511C3"/>
    <w:rsid w:val="56E8770E"/>
    <w:rsid w:val="571E625F"/>
    <w:rsid w:val="574B053F"/>
    <w:rsid w:val="57BD0A78"/>
    <w:rsid w:val="57DB1982"/>
    <w:rsid w:val="57F70CF4"/>
    <w:rsid w:val="57FB5F50"/>
    <w:rsid w:val="580E11C0"/>
    <w:rsid w:val="5810495A"/>
    <w:rsid w:val="58135301"/>
    <w:rsid w:val="58464D39"/>
    <w:rsid w:val="58756864"/>
    <w:rsid w:val="588D56F0"/>
    <w:rsid w:val="58984B29"/>
    <w:rsid w:val="58A444C3"/>
    <w:rsid w:val="58B03A4A"/>
    <w:rsid w:val="58C00FF1"/>
    <w:rsid w:val="58CE17B3"/>
    <w:rsid w:val="590D5DDF"/>
    <w:rsid w:val="592326A6"/>
    <w:rsid w:val="59542EAA"/>
    <w:rsid w:val="596D0C5A"/>
    <w:rsid w:val="59C754AB"/>
    <w:rsid w:val="59E079AB"/>
    <w:rsid w:val="59E54DB6"/>
    <w:rsid w:val="5A375749"/>
    <w:rsid w:val="5A726BA0"/>
    <w:rsid w:val="5AD3204F"/>
    <w:rsid w:val="5ADC55C9"/>
    <w:rsid w:val="5AEE27A5"/>
    <w:rsid w:val="5B071BBA"/>
    <w:rsid w:val="5B2170D8"/>
    <w:rsid w:val="5B427A30"/>
    <w:rsid w:val="5B63756F"/>
    <w:rsid w:val="5B725B6B"/>
    <w:rsid w:val="5B881FA6"/>
    <w:rsid w:val="5BBE026D"/>
    <w:rsid w:val="5BDF3319"/>
    <w:rsid w:val="5C6B05A0"/>
    <w:rsid w:val="5C6B2625"/>
    <w:rsid w:val="5C991133"/>
    <w:rsid w:val="5CBE767D"/>
    <w:rsid w:val="5CCF3F98"/>
    <w:rsid w:val="5CE36EB8"/>
    <w:rsid w:val="5D5144C0"/>
    <w:rsid w:val="5DA5023C"/>
    <w:rsid w:val="5DCA48FD"/>
    <w:rsid w:val="5DCB38EA"/>
    <w:rsid w:val="5DF2254A"/>
    <w:rsid w:val="5E225D5D"/>
    <w:rsid w:val="5E234757"/>
    <w:rsid w:val="5E271D98"/>
    <w:rsid w:val="5E2A7858"/>
    <w:rsid w:val="5E76673C"/>
    <w:rsid w:val="5E790BE8"/>
    <w:rsid w:val="5E951F2F"/>
    <w:rsid w:val="5E973039"/>
    <w:rsid w:val="5EA87B0A"/>
    <w:rsid w:val="5EAC65CE"/>
    <w:rsid w:val="5EB119EE"/>
    <w:rsid w:val="5EB45BC8"/>
    <w:rsid w:val="5EE96083"/>
    <w:rsid w:val="5F3E2940"/>
    <w:rsid w:val="5F4945D9"/>
    <w:rsid w:val="5F4E4F30"/>
    <w:rsid w:val="5F653A2B"/>
    <w:rsid w:val="5F7978F8"/>
    <w:rsid w:val="5FAE4FA2"/>
    <w:rsid w:val="5FCB4192"/>
    <w:rsid w:val="601A7A49"/>
    <w:rsid w:val="604445A8"/>
    <w:rsid w:val="6050064D"/>
    <w:rsid w:val="606E7CCE"/>
    <w:rsid w:val="609751E5"/>
    <w:rsid w:val="61350728"/>
    <w:rsid w:val="614F287F"/>
    <w:rsid w:val="61B45121"/>
    <w:rsid w:val="61C16E82"/>
    <w:rsid w:val="61C72652"/>
    <w:rsid w:val="61CE5B0B"/>
    <w:rsid w:val="61D81A5C"/>
    <w:rsid w:val="61EA361B"/>
    <w:rsid w:val="62775577"/>
    <w:rsid w:val="62B8321C"/>
    <w:rsid w:val="62D24AB9"/>
    <w:rsid w:val="630F5D72"/>
    <w:rsid w:val="63142BFD"/>
    <w:rsid w:val="63177496"/>
    <w:rsid w:val="635F2BC7"/>
    <w:rsid w:val="63763A43"/>
    <w:rsid w:val="63766DF5"/>
    <w:rsid w:val="6392664E"/>
    <w:rsid w:val="639E6B44"/>
    <w:rsid w:val="63A77EAB"/>
    <w:rsid w:val="63B521B0"/>
    <w:rsid w:val="63BE6B4B"/>
    <w:rsid w:val="63D603CA"/>
    <w:rsid w:val="63E41E32"/>
    <w:rsid w:val="643636FB"/>
    <w:rsid w:val="643E63DE"/>
    <w:rsid w:val="64522BD2"/>
    <w:rsid w:val="646766DC"/>
    <w:rsid w:val="64702759"/>
    <w:rsid w:val="64811558"/>
    <w:rsid w:val="6503009D"/>
    <w:rsid w:val="651E5E20"/>
    <w:rsid w:val="652B1464"/>
    <w:rsid w:val="65325F9A"/>
    <w:rsid w:val="656A0D91"/>
    <w:rsid w:val="656E2D36"/>
    <w:rsid w:val="657E2D0B"/>
    <w:rsid w:val="65B45FCF"/>
    <w:rsid w:val="65C16849"/>
    <w:rsid w:val="65EE4AD3"/>
    <w:rsid w:val="65F07580"/>
    <w:rsid w:val="65F42EF5"/>
    <w:rsid w:val="65FE510C"/>
    <w:rsid w:val="660E507B"/>
    <w:rsid w:val="66114659"/>
    <w:rsid w:val="66373410"/>
    <w:rsid w:val="66576902"/>
    <w:rsid w:val="667404CC"/>
    <w:rsid w:val="66943B2D"/>
    <w:rsid w:val="66BA5FD4"/>
    <w:rsid w:val="66ED09BB"/>
    <w:rsid w:val="67217E24"/>
    <w:rsid w:val="67346A7E"/>
    <w:rsid w:val="673671E2"/>
    <w:rsid w:val="675A1CF7"/>
    <w:rsid w:val="6761194F"/>
    <w:rsid w:val="677D7CAD"/>
    <w:rsid w:val="677F7400"/>
    <w:rsid w:val="67A01566"/>
    <w:rsid w:val="67A84465"/>
    <w:rsid w:val="67AB3B49"/>
    <w:rsid w:val="67B97AED"/>
    <w:rsid w:val="67E6690F"/>
    <w:rsid w:val="6811703A"/>
    <w:rsid w:val="681B4181"/>
    <w:rsid w:val="68384317"/>
    <w:rsid w:val="68456CD4"/>
    <w:rsid w:val="68536C7E"/>
    <w:rsid w:val="68603781"/>
    <w:rsid w:val="68874380"/>
    <w:rsid w:val="68EE1A8D"/>
    <w:rsid w:val="69291ACC"/>
    <w:rsid w:val="693F57CE"/>
    <w:rsid w:val="694813D3"/>
    <w:rsid w:val="696B32FD"/>
    <w:rsid w:val="69797C2C"/>
    <w:rsid w:val="698F3A75"/>
    <w:rsid w:val="69CB4122"/>
    <w:rsid w:val="69D74CDC"/>
    <w:rsid w:val="69F842D7"/>
    <w:rsid w:val="6A275533"/>
    <w:rsid w:val="6A4D074B"/>
    <w:rsid w:val="6A9B47A1"/>
    <w:rsid w:val="6AB15246"/>
    <w:rsid w:val="6ABF1EB5"/>
    <w:rsid w:val="6ADB2616"/>
    <w:rsid w:val="6AFF14C0"/>
    <w:rsid w:val="6B0D5B6C"/>
    <w:rsid w:val="6B0E13E7"/>
    <w:rsid w:val="6B29781B"/>
    <w:rsid w:val="6B2F0871"/>
    <w:rsid w:val="6B5055AA"/>
    <w:rsid w:val="6B531481"/>
    <w:rsid w:val="6BFF0085"/>
    <w:rsid w:val="6C01735C"/>
    <w:rsid w:val="6C4823B7"/>
    <w:rsid w:val="6CC0668D"/>
    <w:rsid w:val="6CD52DCA"/>
    <w:rsid w:val="6D17028B"/>
    <w:rsid w:val="6D221FA5"/>
    <w:rsid w:val="6D252682"/>
    <w:rsid w:val="6D3C235D"/>
    <w:rsid w:val="6D445360"/>
    <w:rsid w:val="6D5F733B"/>
    <w:rsid w:val="6D935AB0"/>
    <w:rsid w:val="6DD74B4A"/>
    <w:rsid w:val="6DF30BF3"/>
    <w:rsid w:val="6E087119"/>
    <w:rsid w:val="6E0A3A07"/>
    <w:rsid w:val="6E4F724A"/>
    <w:rsid w:val="6E566477"/>
    <w:rsid w:val="6E60770D"/>
    <w:rsid w:val="6E810492"/>
    <w:rsid w:val="6E955025"/>
    <w:rsid w:val="6E9948B2"/>
    <w:rsid w:val="6EAC59EE"/>
    <w:rsid w:val="6ECB253C"/>
    <w:rsid w:val="6EDC7B76"/>
    <w:rsid w:val="6EE0042F"/>
    <w:rsid w:val="6EEB1879"/>
    <w:rsid w:val="6EED1DBB"/>
    <w:rsid w:val="6EF57AC2"/>
    <w:rsid w:val="6F037853"/>
    <w:rsid w:val="6F064FED"/>
    <w:rsid w:val="6F144397"/>
    <w:rsid w:val="6F1B52E4"/>
    <w:rsid w:val="6F257E77"/>
    <w:rsid w:val="6F7B3028"/>
    <w:rsid w:val="6FA027BC"/>
    <w:rsid w:val="6FC55DFE"/>
    <w:rsid w:val="6FD42EF5"/>
    <w:rsid w:val="6FE43DB5"/>
    <w:rsid w:val="6FF0426F"/>
    <w:rsid w:val="6FF75070"/>
    <w:rsid w:val="70020A66"/>
    <w:rsid w:val="701B6FD8"/>
    <w:rsid w:val="703D129A"/>
    <w:rsid w:val="70402BC5"/>
    <w:rsid w:val="7043330E"/>
    <w:rsid w:val="706A7B0F"/>
    <w:rsid w:val="707E0ED1"/>
    <w:rsid w:val="7080412D"/>
    <w:rsid w:val="708E5F3A"/>
    <w:rsid w:val="70D41DC8"/>
    <w:rsid w:val="712E0B47"/>
    <w:rsid w:val="7151488F"/>
    <w:rsid w:val="71634993"/>
    <w:rsid w:val="71A85914"/>
    <w:rsid w:val="71B11B67"/>
    <w:rsid w:val="71C026D6"/>
    <w:rsid w:val="71D45243"/>
    <w:rsid w:val="71EF2FA5"/>
    <w:rsid w:val="7210341D"/>
    <w:rsid w:val="72AA743E"/>
    <w:rsid w:val="72C76623"/>
    <w:rsid w:val="7301025F"/>
    <w:rsid w:val="73624F26"/>
    <w:rsid w:val="736C6888"/>
    <w:rsid w:val="739B1EBD"/>
    <w:rsid w:val="739C0D31"/>
    <w:rsid w:val="73AF18CB"/>
    <w:rsid w:val="73ED4A58"/>
    <w:rsid w:val="74495954"/>
    <w:rsid w:val="74502085"/>
    <w:rsid w:val="747356BF"/>
    <w:rsid w:val="74796ABE"/>
    <w:rsid w:val="748B5933"/>
    <w:rsid w:val="749A202E"/>
    <w:rsid w:val="74C232B4"/>
    <w:rsid w:val="74C80433"/>
    <w:rsid w:val="74CB458F"/>
    <w:rsid w:val="74D46B51"/>
    <w:rsid w:val="74E229B4"/>
    <w:rsid w:val="74E9694C"/>
    <w:rsid w:val="74EC26A7"/>
    <w:rsid w:val="751B6078"/>
    <w:rsid w:val="7594083B"/>
    <w:rsid w:val="75A523C3"/>
    <w:rsid w:val="75AA0F6C"/>
    <w:rsid w:val="75DF32A0"/>
    <w:rsid w:val="760A43BF"/>
    <w:rsid w:val="761450E8"/>
    <w:rsid w:val="763553D1"/>
    <w:rsid w:val="764166E9"/>
    <w:rsid w:val="76442E28"/>
    <w:rsid w:val="765D589D"/>
    <w:rsid w:val="766332A1"/>
    <w:rsid w:val="76791F53"/>
    <w:rsid w:val="768C1804"/>
    <w:rsid w:val="76A133C0"/>
    <w:rsid w:val="76D36025"/>
    <w:rsid w:val="76FC05B7"/>
    <w:rsid w:val="770367B0"/>
    <w:rsid w:val="771F5398"/>
    <w:rsid w:val="775F7C49"/>
    <w:rsid w:val="776B6DA8"/>
    <w:rsid w:val="7791573A"/>
    <w:rsid w:val="77B3572A"/>
    <w:rsid w:val="783839BA"/>
    <w:rsid w:val="78585083"/>
    <w:rsid w:val="785E7762"/>
    <w:rsid w:val="78664BFF"/>
    <w:rsid w:val="78786FE0"/>
    <w:rsid w:val="789E045F"/>
    <w:rsid w:val="78C66A90"/>
    <w:rsid w:val="79287576"/>
    <w:rsid w:val="79493EB1"/>
    <w:rsid w:val="796577B8"/>
    <w:rsid w:val="797C66CF"/>
    <w:rsid w:val="798704CD"/>
    <w:rsid w:val="79897278"/>
    <w:rsid w:val="79A033D6"/>
    <w:rsid w:val="79B61F15"/>
    <w:rsid w:val="7A0A3ED1"/>
    <w:rsid w:val="7A136BFF"/>
    <w:rsid w:val="7A633213"/>
    <w:rsid w:val="7A746D70"/>
    <w:rsid w:val="7A7550A6"/>
    <w:rsid w:val="7A8263E8"/>
    <w:rsid w:val="7AAF3771"/>
    <w:rsid w:val="7AEC001A"/>
    <w:rsid w:val="7B0B4807"/>
    <w:rsid w:val="7B3B41DE"/>
    <w:rsid w:val="7B3F0C3E"/>
    <w:rsid w:val="7B475761"/>
    <w:rsid w:val="7B652B22"/>
    <w:rsid w:val="7B7D3C44"/>
    <w:rsid w:val="7B816B35"/>
    <w:rsid w:val="7BD17AB7"/>
    <w:rsid w:val="7BE208A5"/>
    <w:rsid w:val="7BE3068E"/>
    <w:rsid w:val="7BF86D5C"/>
    <w:rsid w:val="7C07653F"/>
    <w:rsid w:val="7C082A52"/>
    <w:rsid w:val="7C5368A5"/>
    <w:rsid w:val="7C687EEC"/>
    <w:rsid w:val="7C822185"/>
    <w:rsid w:val="7C825961"/>
    <w:rsid w:val="7C840AC9"/>
    <w:rsid w:val="7CAF51D0"/>
    <w:rsid w:val="7CAF6655"/>
    <w:rsid w:val="7CF069BB"/>
    <w:rsid w:val="7D1E43F7"/>
    <w:rsid w:val="7D2A73BF"/>
    <w:rsid w:val="7D6E224F"/>
    <w:rsid w:val="7D87285F"/>
    <w:rsid w:val="7D9B3B81"/>
    <w:rsid w:val="7DA87B6D"/>
    <w:rsid w:val="7DA957CB"/>
    <w:rsid w:val="7DC266D8"/>
    <w:rsid w:val="7DE4519B"/>
    <w:rsid w:val="7DF366F8"/>
    <w:rsid w:val="7DFC6B8F"/>
    <w:rsid w:val="7E1F6225"/>
    <w:rsid w:val="7E4C3F4F"/>
    <w:rsid w:val="7E5940F2"/>
    <w:rsid w:val="7E5B35FF"/>
    <w:rsid w:val="7E6916D3"/>
    <w:rsid w:val="7EA00C80"/>
    <w:rsid w:val="7EA33491"/>
    <w:rsid w:val="7EB019B3"/>
    <w:rsid w:val="7F2137F9"/>
    <w:rsid w:val="7F2D1796"/>
    <w:rsid w:val="7F504ACB"/>
    <w:rsid w:val="7F5F6399"/>
    <w:rsid w:val="7F657808"/>
    <w:rsid w:val="7F944A21"/>
    <w:rsid w:val="7FCC729F"/>
    <w:rsid w:val="7FDE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1385EA-8CD7-4509-815E-BE8D1AD7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customStyle="1" w:styleId="Revision2">
    <w:name w:val="Revision2"/>
    <w:hidden/>
    <w:uiPriority w:val="99"/>
    <w:semiHidden/>
    <w:qFormat/>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D9EB55-FFC9-48E5-9E88-F9D48F0473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1815</Words>
  <Characters>10349</Characters>
  <Application>Microsoft Office Word</Application>
  <DocSecurity>0</DocSecurity>
  <Lines>86</Lines>
  <Paragraphs>24</Paragraphs>
  <ScaleCrop>false</ScaleCrop>
  <Company>Hewlett-Packard Company</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58</cp:revision>
  <cp:lastPrinted>2113-01-01T00:00:00Z</cp:lastPrinted>
  <dcterms:created xsi:type="dcterms:W3CDTF">2020-10-14T01:56:00Z</dcterms:created>
  <dcterms:modified xsi:type="dcterms:W3CDTF">2021-08-05T16:00:00Z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